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E0A0" w14:textId="5FCE2B62" w:rsidR="00790A1A" w:rsidRPr="00790A1A" w:rsidRDefault="005B30BD" w:rsidP="00790A1A">
      <w:pPr>
        <w:widowControl w:val="0"/>
        <w:jc w:val="center"/>
        <w:rPr>
          <w:b/>
          <w:bCs/>
          <w:kern w:val="0"/>
          <w:sz w:val="28"/>
          <w:szCs w:val="28"/>
          <w:lang w:eastAsia="hi-IN" w:bidi="hi-IN"/>
        </w:rPr>
      </w:pPr>
      <w:r>
        <w:rPr>
          <w:b/>
          <w:bCs/>
          <w:noProof/>
          <w:sz w:val="22"/>
          <w:szCs w:val="22"/>
          <w:lang w:eastAsia="ru-RU"/>
        </w:rPr>
        <w:drawing>
          <wp:inline distT="0" distB="0" distL="0" distR="0" wp14:anchorId="408050C4" wp14:editId="78AEAA74">
            <wp:extent cx="4191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3443" w14:textId="77777777" w:rsidR="00790A1A" w:rsidRPr="00790A1A" w:rsidRDefault="00790A1A" w:rsidP="00790A1A">
      <w:pPr>
        <w:widowControl w:val="0"/>
        <w:jc w:val="center"/>
        <w:rPr>
          <w:b/>
          <w:bCs/>
          <w:kern w:val="0"/>
          <w:sz w:val="28"/>
          <w:szCs w:val="28"/>
          <w:lang w:eastAsia="hi-IN" w:bidi="hi-IN"/>
        </w:rPr>
      </w:pPr>
    </w:p>
    <w:p w14:paraId="64395C85" w14:textId="77777777" w:rsidR="00790A1A" w:rsidRPr="00790A1A" w:rsidRDefault="00790A1A" w:rsidP="00790A1A">
      <w:pPr>
        <w:widowControl w:val="0"/>
        <w:jc w:val="center"/>
        <w:rPr>
          <w:b/>
          <w:bCs/>
          <w:kern w:val="0"/>
          <w:sz w:val="28"/>
          <w:szCs w:val="28"/>
          <w:lang w:eastAsia="hi-IN" w:bidi="hi-IN"/>
        </w:rPr>
      </w:pPr>
      <w:r w:rsidRPr="00790A1A">
        <w:rPr>
          <w:b/>
          <w:bCs/>
          <w:kern w:val="0"/>
          <w:sz w:val="28"/>
          <w:szCs w:val="28"/>
          <w:lang w:eastAsia="hi-IN" w:bidi="hi-IN"/>
        </w:rPr>
        <w:t>РЕСПУБЛИКА КАРЕЛИЯ</w:t>
      </w:r>
    </w:p>
    <w:p w14:paraId="079F37FB" w14:textId="77777777" w:rsidR="00790A1A" w:rsidRPr="00790A1A" w:rsidRDefault="00790A1A" w:rsidP="00790A1A">
      <w:pPr>
        <w:widowControl w:val="0"/>
        <w:jc w:val="center"/>
        <w:rPr>
          <w:b/>
          <w:bCs/>
          <w:kern w:val="0"/>
          <w:sz w:val="28"/>
          <w:szCs w:val="28"/>
          <w:lang w:eastAsia="hi-IN" w:bidi="hi-IN"/>
        </w:rPr>
      </w:pPr>
    </w:p>
    <w:p w14:paraId="02334D9D" w14:textId="77777777" w:rsidR="00790A1A" w:rsidRPr="00790A1A" w:rsidRDefault="00790A1A" w:rsidP="00790A1A">
      <w:pPr>
        <w:widowControl w:val="0"/>
        <w:ind w:hanging="94"/>
        <w:jc w:val="center"/>
        <w:rPr>
          <w:b/>
          <w:iCs/>
          <w:spacing w:val="60"/>
          <w:kern w:val="0"/>
          <w:sz w:val="28"/>
          <w:szCs w:val="28"/>
          <w:lang w:eastAsia="hi-IN" w:bidi="hi-IN"/>
        </w:rPr>
      </w:pPr>
      <w:r w:rsidRPr="00790A1A">
        <w:rPr>
          <w:b/>
          <w:bCs/>
          <w:kern w:val="0"/>
          <w:sz w:val="28"/>
          <w:szCs w:val="28"/>
          <w:lang w:eastAsia="hi-IN" w:bidi="hi-IN"/>
        </w:rPr>
        <w:t>АДМИНИСТРАЦИЯ ПРИОНЕЖСКОГО МУНИЦИПАЛЬНОГО РАЙОНА</w:t>
      </w:r>
    </w:p>
    <w:p w14:paraId="053520B5" w14:textId="77777777" w:rsidR="00790A1A" w:rsidRPr="00790A1A" w:rsidRDefault="00790A1A" w:rsidP="00790A1A">
      <w:pPr>
        <w:widowControl w:val="0"/>
        <w:jc w:val="center"/>
        <w:rPr>
          <w:b/>
          <w:iCs/>
          <w:spacing w:val="60"/>
          <w:kern w:val="0"/>
          <w:sz w:val="28"/>
          <w:szCs w:val="28"/>
          <w:lang w:eastAsia="hi-IN" w:bidi="hi-IN"/>
        </w:rPr>
      </w:pPr>
    </w:p>
    <w:p w14:paraId="62347AB9" w14:textId="77777777" w:rsidR="00790A1A" w:rsidRDefault="00790A1A" w:rsidP="00790A1A">
      <w:pPr>
        <w:widowControl w:val="0"/>
        <w:jc w:val="center"/>
        <w:rPr>
          <w:b/>
          <w:iCs/>
          <w:spacing w:val="60"/>
          <w:kern w:val="0"/>
          <w:sz w:val="28"/>
          <w:szCs w:val="28"/>
          <w:lang w:eastAsia="hi-IN" w:bidi="hi-IN"/>
        </w:rPr>
      </w:pPr>
      <w:r w:rsidRPr="00790A1A">
        <w:rPr>
          <w:b/>
          <w:iCs/>
          <w:spacing w:val="60"/>
          <w:kern w:val="0"/>
          <w:sz w:val="28"/>
          <w:szCs w:val="28"/>
          <w:lang w:eastAsia="hi-IN" w:bidi="hi-IN"/>
        </w:rPr>
        <w:t>ПОСТАНОВЛЕНИЕ</w:t>
      </w:r>
    </w:p>
    <w:p w14:paraId="03634990" w14:textId="77777777" w:rsidR="005B30BD" w:rsidRPr="00790A1A" w:rsidRDefault="005B30BD" w:rsidP="00790A1A">
      <w:pPr>
        <w:widowControl w:val="0"/>
        <w:jc w:val="center"/>
        <w:rPr>
          <w:rFonts w:ascii="Calibri" w:hAnsi="Calibri" w:cs="Calibri"/>
          <w:kern w:val="0"/>
          <w:sz w:val="22"/>
          <w:szCs w:val="20"/>
          <w:lang w:eastAsia="hi-IN" w:bidi="hi-IN"/>
        </w:rPr>
      </w:pPr>
    </w:p>
    <w:p w14:paraId="1254FA2B" w14:textId="77777777" w:rsidR="00790A1A" w:rsidRPr="00790A1A" w:rsidRDefault="00790A1A" w:rsidP="00790A1A">
      <w:pPr>
        <w:widowControl w:val="0"/>
        <w:tabs>
          <w:tab w:val="right" w:pos="9638"/>
        </w:tabs>
        <w:jc w:val="right"/>
        <w:rPr>
          <w:rFonts w:ascii="Calibri" w:hAnsi="Calibri" w:cs="Calibri"/>
          <w:kern w:val="0"/>
          <w:sz w:val="22"/>
          <w:szCs w:val="20"/>
          <w:lang w:eastAsia="hi-IN" w:bidi="hi-I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C3DEF" w14:paraId="66BDEA98" w14:textId="77777777" w:rsidTr="003C3DEF">
        <w:tc>
          <w:tcPr>
            <w:tcW w:w="4814" w:type="dxa"/>
          </w:tcPr>
          <w:p w14:paraId="1A52B4E1" w14:textId="71EC9AC5" w:rsidR="003C3DEF" w:rsidRDefault="003C3DEF" w:rsidP="001C1DCA">
            <w:pPr>
              <w:widowControl w:val="0"/>
              <w:tabs>
                <w:tab w:val="right" w:pos="9638"/>
              </w:tabs>
              <w:rPr>
                <w:rFonts w:ascii="Calibri" w:hAnsi="Calibri" w:cs="Calibri"/>
                <w:kern w:val="0"/>
                <w:sz w:val="22"/>
                <w:szCs w:val="20"/>
                <w:lang w:eastAsia="hi-IN" w:bidi="hi-IN"/>
              </w:rPr>
            </w:pPr>
            <w:r w:rsidRPr="00790A1A">
              <w:rPr>
                <w:kern w:val="0"/>
                <w:sz w:val="26"/>
                <w:szCs w:val="26"/>
                <w:lang w:eastAsia="hi-IN" w:bidi="hi-IN"/>
              </w:rPr>
              <w:t>«</w:t>
            </w:r>
            <w:r w:rsidR="001C1DCA">
              <w:rPr>
                <w:kern w:val="0"/>
                <w:sz w:val="26"/>
                <w:szCs w:val="26"/>
                <w:lang w:eastAsia="hi-IN" w:bidi="hi-IN"/>
              </w:rPr>
              <w:t>23</w:t>
            </w:r>
            <w:r w:rsidRPr="00790A1A">
              <w:rPr>
                <w:kern w:val="0"/>
                <w:sz w:val="26"/>
                <w:szCs w:val="26"/>
                <w:lang w:eastAsia="hi-IN" w:bidi="hi-IN"/>
              </w:rPr>
              <w:t xml:space="preserve">» </w:t>
            </w:r>
            <w:r w:rsidR="00EC6042">
              <w:rPr>
                <w:kern w:val="0"/>
                <w:sz w:val="26"/>
                <w:szCs w:val="26"/>
                <w:lang w:eastAsia="hi-IN" w:bidi="hi-IN"/>
              </w:rPr>
              <w:t>августа</w:t>
            </w:r>
            <w:r w:rsidRPr="00790A1A">
              <w:rPr>
                <w:kern w:val="0"/>
                <w:sz w:val="26"/>
                <w:szCs w:val="26"/>
                <w:lang w:eastAsia="hi-IN" w:bidi="hi-IN"/>
              </w:rPr>
              <w:t xml:space="preserve"> 20</w:t>
            </w:r>
            <w:r w:rsidR="00C55620">
              <w:rPr>
                <w:kern w:val="0"/>
                <w:sz w:val="26"/>
                <w:szCs w:val="26"/>
                <w:lang w:eastAsia="hi-IN" w:bidi="hi-IN"/>
              </w:rPr>
              <w:t>2</w:t>
            </w:r>
            <w:r w:rsidR="00EC6042">
              <w:rPr>
                <w:kern w:val="0"/>
                <w:sz w:val="26"/>
                <w:szCs w:val="26"/>
                <w:lang w:eastAsia="hi-IN" w:bidi="hi-IN"/>
              </w:rPr>
              <w:t>1</w:t>
            </w:r>
            <w:r w:rsidRPr="00790A1A">
              <w:rPr>
                <w:kern w:val="0"/>
                <w:sz w:val="26"/>
                <w:szCs w:val="26"/>
                <w:lang w:eastAsia="hi-IN" w:bidi="hi-IN"/>
              </w:rPr>
              <w:t xml:space="preserve"> г</w:t>
            </w:r>
          </w:p>
        </w:tc>
        <w:tc>
          <w:tcPr>
            <w:tcW w:w="4815" w:type="dxa"/>
          </w:tcPr>
          <w:p w14:paraId="71F1DD26" w14:textId="4F503835" w:rsidR="003C3DEF" w:rsidRDefault="003C3DEF" w:rsidP="001C1DCA">
            <w:pPr>
              <w:widowControl w:val="0"/>
              <w:tabs>
                <w:tab w:val="right" w:pos="9638"/>
              </w:tabs>
              <w:jc w:val="right"/>
              <w:rPr>
                <w:rFonts w:ascii="Calibri" w:hAnsi="Calibri" w:cs="Calibri"/>
                <w:kern w:val="0"/>
                <w:sz w:val="22"/>
                <w:szCs w:val="20"/>
                <w:lang w:eastAsia="hi-IN" w:bidi="hi-IN"/>
              </w:rPr>
            </w:pPr>
            <w:proofErr w:type="gramStart"/>
            <w:r w:rsidRPr="00790A1A">
              <w:rPr>
                <w:kern w:val="0"/>
                <w:sz w:val="26"/>
                <w:szCs w:val="26"/>
                <w:lang w:eastAsia="hi-IN" w:bidi="hi-IN"/>
              </w:rPr>
              <w:t xml:space="preserve">№ </w:t>
            </w:r>
            <w:r w:rsidR="00C55620">
              <w:rPr>
                <w:kern w:val="0"/>
                <w:sz w:val="26"/>
                <w:szCs w:val="26"/>
                <w:lang w:eastAsia="hi-IN" w:bidi="hi-IN"/>
              </w:rPr>
              <w:t xml:space="preserve"> </w:t>
            </w:r>
            <w:r w:rsidR="001C1DCA">
              <w:rPr>
                <w:kern w:val="0"/>
                <w:sz w:val="26"/>
                <w:szCs w:val="26"/>
                <w:lang w:eastAsia="hi-IN" w:bidi="hi-IN"/>
              </w:rPr>
              <w:t>872</w:t>
            </w:r>
            <w:proofErr w:type="gramEnd"/>
          </w:p>
        </w:tc>
      </w:tr>
    </w:tbl>
    <w:p w14:paraId="5285356D" w14:textId="77777777" w:rsidR="003C3DEF" w:rsidRPr="00790A1A" w:rsidRDefault="003C3DEF" w:rsidP="003C3DEF">
      <w:pPr>
        <w:widowControl w:val="0"/>
        <w:tabs>
          <w:tab w:val="right" w:pos="9638"/>
        </w:tabs>
        <w:jc w:val="center"/>
        <w:rPr>
          <w:rFonts w:ascii="Calibri" w:hAnsi="Calibri" w:cs="Calibri"/>
          <w:kern w:val="0"/>
          <w:sz w:val="22"/>
          <w:szCs w:val="20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790A1A" w:rsidRPr="00790A1A" w14:paraId="0267A6B5" w14:textId="77777777" w:rsidTr="00E44DA4">
        <w:tc>
          <w:tcPr>
            <w:tcW w:w="4820" w:type="dxa"/>
            <w:shd w:val="clear" w:color="auto" w:fill="auto"/>
          </w:tcPr>
          <w:p w14:paraId="05F77C49" w14:textId="76006E4F" w:rsidR="00790A1A" w:rsidRPr="00790A1A" w:rsidRDefault="00790A1A" w:rsidP="009346FB">
            <w:pPr>
              <w:pStyle w:val="a9"/>
              <w:rPr>
                <w:rFonts w:ascii="Calibri" w:hAnsi="Calibri" w:cs="Calibri"/>
                <w:sz w:val="22"/>
                <w:szCs w:val="20"/>
                <w:lang w:eastAsia="hi-IN" w:bidi="hi-IN"/>
              </w:rPr>
            </w:pPr>
            <w:r w:rsidRPr="00790A1A">
              <w:rPr>
                <w:sz w:val="28"/>
                <w:szCs w:val="28"/>
                <w:lang w:eastAsia="hi-IN" w:bidi="hi-IN"/>
              </w:rPr>
              <w:t xml:space="preserve">Об утверждении Положения об установлении </w:t>
            </w:r>
            <w:r w:rsidR="00A14D6C" w:rsidRPr="00A14D6C">
              <w:rPr>
                <w:kern w:val="0"/>
                <w:sz w:val="28"/>
                <w:szCs w:val="28"/>
                <w:lang w:eastAsia="ru-RU"/>
              </w:rPr>
              <w:t>и исполнении</w:t>
            </w:r>
            <w:r w:rsidR="00A14D6C" w:rsidRPr="00C55620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790A1A">
              <w:rPr>
                <w:sz w:val="28"/>
                <w:szCs w:val="28"/>
                <w:lang w:eastAsia="hi-IN" w:bidi="hi-IN"/>
              </w:rPr>
              <w:t>расходных обязательств Прионежского муниципального района Республики Карелия, подлежащих исполнению за счет средств субсидии из бюджета Республики Карелия на реализацию дополнительных мероприятий по поддержке малого и среднего предпринимательства</w:t>
            </w:r>
            <w:r w:rsidR="009346FB">
              <w:rPr>
                <w:sz w:val="28"/>
                <w:szCs w:val="28"/>
                <w:lang w:eastAsia="hi-IN" w:bidi="hi-IN"/>
              </w:rPr>
              <w:t xml:space="preserve">, </w:t>
            </w:r>
            <w:r w:rsidR="009346FB">
              <w:rPr>
                <w:sz w:val="28"/>
                <w:szCs w:val="28"/>
              </w:rPr>
              <w:t>а также физических лиц, применяющих специальный налоговый режим «Налог на профессиональный доход»</w:t>
            </w:r>
            <w:r w:rsidR="009346FB" w:rsidRPr="00C55620">
              <w:rPr>
                <w:sz w:val="28"/>
                <w:szCs w:val="28"/>
              </w:rPr>
              <w:t>»</w:t>
            </w:r>
            <w:r w:rsidR="00C55620">
              <w:rPr>
                <w:sz w:val="28"/>
                <w:szCs w:val="28"/>
                <w:lang w:eastAsia="hi-IN" w:bidi="hi-IN"/>
              </w:rPr>
              <w:t xml:space="preserve"> на 202</w:t>
            </w:r>
            <w:r w:rsidR="009346FB">
              <w:rPr>
                <w:sz w:val="28"/>
                <w:szCs w:val="28"/>
                <w:lang w:eastAsia="hi-IN" w:bidi="hi-IN"/>
              </w:rPr>
              <w:t>1</w:t>
            </w:r>
            <w:r w:rsidR="00C55620">
              <w:rPr>
                <w:sz w:val="28"/>
                <w:szCs w:val="28"/>
                <w:lang w:eastAsia="hi-IN" w:bidi="hi-IN"/>
              </w:rPr>
              <w:t xml:space="preserve"> год</w:t>
            </w:r>
          </w:p>
        </w:tc>
      </w:tr>
    </w:tbl>
    <w:p w14:paraId="5D732B58" w14:textId="77777777" w:rsidR="00790A1A" w:rsidRPr="00790A1A" w:rsidRDefault="00790A1A" w:rsidP="00790A1A">
      <w:pPr>
        <w:widowControl w:val="0"/>
        <w:spacing w:line="360" w:lineRule="auto"/>
        <w:jc w:val="both"/>
        <w:rPr>
          <w:kern w:val="0"/>
          <w:lang w:eastAsia="hi-IN" w:bidi="hi-IN"/>
        </w:rPr>
      </w:pPr>
    </w:p>
    <w:p w14:paraId="2652B4A7" w14:textId="4BC6D726" w:rsidR="00790A1A" w:rsidRPr="00C55620" w:rsidRDefault="00790A1A" w:rsidP="00C55620">
      <w:pPr>
        <w:pStyle w:val="ConsPlusNonformat"/>
        <w:keepNext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9" w:history="1">
        <w:r w:rsidR="00C55620" w:rsidRPr="00C556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55620" w:rsidRPr="00C5562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Республики Карелия от 1</w:t>
      </w:r>
      <w:r w:rsidR="00EC6042">
        <w:rPr>
          <w:rFonts w:ascii="Times New Roman" w:hAnsi="Times New Roman" w:cs="Times New Roman"/>
          <w:sz w:val="28"/>
          <w:szCs w:val="28"/>
        </w:rPr>
        <w:t>7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C6042">
        <w:rPr>
          <w:rFonts w:ascii="Times New Roman" w:hAnsi="Times New Roman" w:cs="Times New Roman"/>
          <w:sz w:val="28"/>
          <w:szCs w:val="28"/>
        </w:rPr>
        <w:t>20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 года N 2</w:t>
      </w:r>
      <w:r w:rsidR="00EC6042">
        <w:rPr>
          <w:rFonts w:ascii="Times New Roman" w:hAnsi="Times New Roman" w:cs="Times New Roman"/>
          <w:sz w:val="28"/>
          <w:szCs w:val="28"/>
        </w:rPr>
        <w:t>528</w:t>
      </w:r>
      <w:r w:rsidR="00C55620" w:rsidRPr="00C55620">
        <w:rPr>
          <w:rFonts w:ascii="Times New Roman" w:hAnsi="Times New Roman" w:cs="Times New Roman"/>
          <w:sz w:val="28"/>
          <w:szCs w:val="28"/>
        </w:rPr>
        <w:t>-ЗРК «О бюджете Республики Карелия на 202</w:t>
      </w:r>
      <w:r w:rsidR="00EC6042">
        <w:rPr>
          <w:rFonts w:ascii="Times New Roman" w:hAnsi="Times New Roman" w:cs="Times New Roman"/>
          <w:sz w:val="28"/>
          <w:szCs w:val="28"/>
        </w:rPr>
        <w:t>1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6042">
        <w:rPr>
          <w:rFonts w:ascii="Times New Roman" w:hAnsi="Times New Roman" w:cs="Times New Roman"/>
          <w:sz w:val="28"/>
          <w:szCs w:val="28"/>
        </w:rPr>
        <w:t>2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 и 202</w:t>
      </w:r>
      <w:r w:rsidR="00EC6042">
        <w:rPr>
          <w:rFonts w:ascii="Times New Roman" w:hAnsi="Times New Roman" w:cs="Times New Roman"/>
          <w:sz w:val="28"/>
          <w:szCs w:val="28"/>
        </w:rPr>
        <w:t>3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 годов», Правилами, устанавливающими общие требования к формированию, предоставлению и распределению субсидий из бюджета Республики Карелия местным бюджетам, а также </w:t>
      </w:r>
      <w:r w:rsidR="00677962">
        <w:rPr>
          <w:rFonts w:ascii="Times New Roman" w:hAnsi="Times New Roman" w:cs="Times New Roman"/>
          <w:sz w:val="28"/>
          <w:szCs w:val="28"/>
        </w:rPr>
        <w:t>П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орядком определения и установления предельного уровня </w:t>
      </w:r>
      <w:proofErr w:type="spellStart"/>
      <w:r w:rsidR="00C55620" w:rsidRPr="00C5562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55620" w:rsidRPr="00C55620">
        <w:rPr>
          <w:rFonts w:ascii="Times New Roman" w:hAnsi="Times New Roman" w:cs="Times New Roman"/>
          <w:sz w:val="28"/>
          <w:szCs w:val="28"/>
        </w:rPr>
        <w:t xml:space="preserve"> Республикой Карелия (в процентах) объема расходного обязательства муниципального образования, утвержденными постановлением Правительства Республики Карелия от 27 января 2020 года N 15-П, Порядком предоставления и распределения субсидий из бюджета Республики Карелия местным бюджетам на реализацию дополнительных мероприятий по поддержке малого и среднего предпринимательств</w:t>
      </w:r>
      <w:r w:rsidR="00A14D6C">
        <w:rPr>
          <w:rFonts w:ascii="Times New Roman" w:hAnsi="Times New Roman" w:cs="Times New Roman"/>
          <w:sz w:val="28"/>
          <w:szCs w:val="28"/>
        </w:rPr>
        <w:t>а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, определенным государственной программой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03 марта 2014 № 49-П, постановлением  Правительства Республики Карелия от </w:t>
      </w:r>
      <w:r w:rsidR="00E30772">
        <w:rPr>
          <w:rFonts w:ascii="Times New Roman" w:hAnsi="Times New Roman" w:cs="Times New Roman"/>
          <w:sz w:val="28"/>
          <w:szCs w:val="28"/>
        </w:rPr>
        <w:t>13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 </w:t>
      </w:r>
      <w:r w:rsidR="00E30772">
        <w:rPr>
          <w:rFonts w:ascii="Times New Roman" w:hAnsi="Times New Roman" w:cs="Times New Roman"/>
          <w:sz w:val="28"/>
          <w:szCs w:val="28"/>
        </w:rPr>
        <w:t>августа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 202</w:t>
      </w:r>
      <w:r w:rsidR="00E30772">
        <w:rPr>
          <w:rFonts w:ascii="Times New Roman" w:hAnsi="Times New Roman" w:cs="Times New Roman"/>
          <w:sz w:val="28"/>
          <w:szCs w:val="28"/>
        </w:rPr>
        <w:t>1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E30772">
        <w:rPr>
          <w:rFonts w:ascii="Times New Roman" w:hAnsi="Times New Roman" w:cs="Times New Roman"/>
          <w:sz w:val="28"/>
          <w:szCs w:val="28"/>
        </w:rPr>
        <w:t>38</w:t>
      </w:r>
      <w:r w:rsidR="00C55620" w:rsidRPr="00C55620">
        <w:rPr>
          <w:rFonts w:ascii="Times New Roman" w:hAnsi="Times New Roman" w:cs="Times New Roman"/>
          <w:sz w:val="28"/>
          <w:szCs w:val="28"/>
        </w:rPr>
        <w:t>-П «О распределении на 202</w:t>
      </w:r>
      <w:r w:rsidR="00E30772">
        <w:rPr>
          <w:rFonts w:ascii="Times New Roman" w:hAnsi="Times New Roman" w:cs="Times New Roman"/>
          <w:sz w:val="28"/>
          <w:szCs w:val="28"/>
        </w:rPr>
        <w:t>1</w:t>
      </w:r>
      <w:r w:rsidR="00C55620" w:rsidRPr="00C55620">
        <w:rPr>
          <w:rFonts w:ascii="Times New Roman" w:hAnsi="Times New Roman" w:cs="Times New Roman"/>
          <w:sz w:val="28"/>
          <w:szCs w:val="28"/>
        </w:rPr>
        <w:t xml:space="preserve"> год субсидий местным </w:t>
      </w:r>
      <w:r w:rsidR="00C55620" w:rsidRPr="00C55620">
        <w:rPr>
          <w:rFonts w:ascii="Times New Roman" w:hAnsi="Times New Roman" w:cs="Times New Roman"/>
          <w:sz w:val="28"/>
          <w:szCs w:val="28"/>
        </w:rPr>
        <w:lastRenderedPageBreak/>
        <w:t>бюджетам на реализацию дополнительных мероприятий по поддержке малого и среднего предпринимательства</w:t>
      </w:r>
      <w:r w:rsidR="00E30772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</w:t>
      </w:r>
      <w:r w:rsidR="00C55620" w:rsidRPr="00C55620">
        <w:rPr>
          <w:rFonts w:ascii="Times New Roman" w:hAnsi="Times New Roman" w:cs="Times New Roman"/>
          <w:sz w:val="28"/>
          <w:szCs w:val="28"/>
        </w:rPr>
        <w:t>»</w:t>
      </w:r>
      <w:r w:rsidR="001E6773" w:rsidRPr="00C55620">
        <w:rPr>
          <w:rFonts w:ascii="Times New Roman" w:hAnsi="Times New Roman" w:cs="Times New Roman"/>
          <w:sz w:val="28"/>
          <w:szCs w:val="28"/>
        </w:rPr>
        <w:t xml:space="preserve">, Администрация Прионежского муниципального района </w:t>
      </w:r>
    </w:p>
    <w:p w14:paraId="088876C2" w14:textId="77777777" w:rsidR="001E6773" w:rsidRDefault="001E6773" w:rsidP="001E6773">
      <w:pPr>
        <w:widowControl w:val="0"/>
        <w:spacing w:line="360" w:lineRule="auto"/>
        <w:ind w:firstLine="709"/>
        <w:jc w:val="center"/>
        <w:rPr>
          <w:spacing w:val="60"/>
          <w:kern w:val="0"/>
          <w:sz w:val="28"/>
          <w:szCs w:val="28"/>
          <w:lang w:eastAsia="hi-IN" w:bidi="hi-IN"/>
        </w:rPr>
      </w:pPr>
    </w:p>
    <w:p w14:paraId="4DE92171" w14:textId="4AF0876E" w:rsidR="00790A1A" w:rsidRPr="00790A1A" w:rsidRDefault="00790A1A" w:rsidP="001E6773">
      <w:pPr>
        <w:widowControl w:val="0"/>
        <w:spacing w:line="360" w:lineRule="auto"/>
        <w:ind w:firstLine="709"/>
        <w:jc w:val="center"/>
        <w:rPr>
          <w:spacing w:val="60"/>
          <w:kern w:val="0"/>
          <w:sz w:val="28"/>
          <w:szCs w:val="28"/>
          <w:lang w:eastAsia="hi-IN" w:bidi="hi-IN"/>
        </w:rPr>
      </w:pPr>
      <w:r w:rsidRPr="00790A1A">
        <w:rPr>
          <w:spacing w:val="60"/>
          <w:kern w:val="0"/>
          <w:sz w:val="28"/>
          <w:szCs w:val="28"/>
          <w:lang w:eastAsia="hi-IN" w:bidi="hi-IN"/>
        </w:rPr>
        <w:t>ПОСТАНОВЛЯЕТ:</w:t>
      </w:r>
    </w:p>
    <w:p w14:paraId="03B4BD6D" w14:textId="77777777" w:rsidR="00790A1A" w:rsidRPr="00790A1A" w:rsidRDefault="00790A1A" w:rsidP="001E6773">
      <w:pPr>
        <w:widowControl w:val="0"/>
        <w:spacing w:line="360" w:lineRule="auto"/>
        <w:ind w:firstLine="709"/>
        <w:jc w:val="center"/>
        <w:rPr>
          <w:kern w:val="0"/>
          <w:sz w:val="28"/>
          <w:szCs w:val="28"/>
          <w:lang w:eastAsia="hi-IN" w:bidi="hi-IN"/>
        </w:rPr>
      </w:pPr>
    </w:p>
    <w:p w14:paraId="47D3BC1D" w14:textId="7D1C7B55" w:rsidR="00790A1A" w:rsidRPr="00790A1A" w:rsidRDefault="00790A1A" w:rsidP="00C55620">
      <w:pPr>
        <w:widowControl w:val="0"/>
        <w:numPr>
          <w:ilvl w:val="0"/>
          <w:numId w:val="3"/>
        </w:numPr>
        <w:autoSpaceDN w:val="0"/>
        <w:spacing w:line="276" w:lineRule="auto"/>
        <w:ind w:left="0" w:firstLine="709"/>
        <w:jc w:val="both"/>
        <w:textAlignment w:val="baseline"/>
        <w:rPr>
          <w:kern w:val="0"/>
          <w:sz w:val="28"/>
          <w:szCs w:val="28"/>
        </w:rPr>
      </w:pPr>
      <w:r w:rsidRPr="00790A1A">
        <w:rPr>
          <w:kern w:val="0"/>
          <w:sz w:val="28"/>
          <w:szCs w:val="28"/>
        </w:rPr>
        <w:t xml:space="preserve">Утвердить </w:t>
      </w:r>
      <w:r w:rsidR="001E6773" w:rsidRPr="001E6773">
        <w:rPr>
          <w:kern w:val="0"/>
          <w:sz w:val="28"/>
          <w:szCs w:val="28"/>
        </w:rPr>
        <w:t>Положени</w:t>
      </w:r>
      <w:r w:rsidR="001E6773">
        <w:rPr>
          <w:kern w:val="0"/>
          <w:sz w:val="28"/>
          <w:szCs w:val="28"/>
        </w:rPr>
        <w:t>е</w:t>
      </w:r>
      <w:r w:rsidR="001E6773" w:rsidRPr="001E6773">
        <w:rPr>
          <w:kern w:val="0"/>
          <w:sz w:val="28"/>
          <w:szCs w:val="28"/>
        </w:rPr>
        <w:t xml:space="preserve"> об установлении </w:t>
      </w:r>
      <w:r w:rsidR="00A14D6C" w:rsidRPr="00A14D6C">
        <w:rPr>
          <w:kern w:val="0"/>
          <w:sz w:val="28"/>
          <w:szCs w:val="28"/>
          <w:lang w:eastAsia="ru-RU"/>
        </w:rPr>
        <w:t>и исполнении</w:t>
      </w:r>
      <w:r w:rsidR="00A14D6C" w:rsidRPr="00C55620">
        <w:rPr>
          <w:b/>
          <w:kern w:val="0"/>
          <w:sz w:val="28"/>
          <w:szCs w:val="28"/>
          <w:lang w:eastAsia="ru-RU"/>
        </w:rPr>
        <w:t xml:space="preserve"> </w:t>
      </w:r>
      <w:r w:rsidR="001E6773" w:rsidRPr="001E6773">
        <w:rPr>
          <w:kern w:val="0"/>
          <w:sz w:val="28"/>
          <w:szCs w:val="28"/>
        </w:rPr>
        <w:t>расходных обязательств Прионежского муниципального района Республики Карелия, подлежащих исполнению за счет средств субсидии из бюджета Республики Карелия на реализацию дополнительных мероприятий по поддержке малого и среднего предпринимательства</w:t>
      </w:r>
      <w:r w:rsidR="009346FB">
        <w:rPr>
          <w:kern w:val="0"/>
          <w:sz w:val="28"/>
          <w:szCs w:val="28"/>
        </w:rPr>
        <w:t>,</w:t>
      </w:r>
      <w:r w:rsidR="00677962">
        <w:rPr>
          <w:kern w:val="0"/>
          <w:sz w:val="28"/>
          <w:szCs w:val="28"/>
        </w:rPr>
        <w:t xml:space="preserve"> </w:t>
      </w:r>
      <w:r w:rsidR="009346FB">
        <w:rPr>
          <w:sz w:val="28"/>
          <w:szCs w:val="28"/>
        </w:rPr>
        <w:t>а также физических лиц, применяющих специальный налоговый режим «Налог на профессиональный доход»</w:t>
      </w:r>
      <w:r w:rsidR="009346FB" w:rsidRPr="00C55620">
        <w:rPr>
          <w:sz w:val="28"/>
          <w:szCs w:val="28"/>
        </w:rPr>
        <w:t>»</w:t>
      </w:r>
      <w:r w:rsidR="009346FB">
        <w:rPr>
          <w:sz w:val="28"/>
          <w:szCs w:val="28"/>
        </w:rPr>
        <w:t xml:space="preserve"> </w:t>
      </w:r>
      <w:r w:rsidR="00677962">
        <w:rPr>
          <w:kern w:val="0"/>
          <w:sz w:val="28"/>
          <w:szCs w:val="28"/>
        </w:rPr>
        <w:t>на 202</w:t>
      </w:r>
      <w:r w:rsidR="00E30772">
        <w:rPr>
          <w:kern w:val="0"/>
          <w:sz w:val="28"/>
          <w:szCs w:val="28"/>
        </w:rPr>
        <w:t>1</w:t>
      </w:r>
      <w:r w:rsidR="00677962">
        <w:rPr>
          <w:kern w:val="0"/>
          <w:sz w:val="28"/>
          <w:szCs w:val="28"/>
        </w:rPr>
        <w:t xml:space="preserve"> год</w:t>
      </w:r>
      <w:r w:rsidRPr="00790A1A">
        <w:rPr>
          <w:kern w:val="0"/>
          <w:sz w:val="28"/>
          <w:szCs w:val="28"/>
        </w:rPr>
        <w:t>.</w:t>
      </w:r>
    </w:p>
    <w:p w14:paraId="20E4833F" w14:textId="5EF7AF8E" w:rsidR="00790A1A" w:rsidRPr="00790A1A" w:rsidRDefault="00790A1A" w:rsidP="00C55620">
      <w:pPr>
        <w:widowControl w:val="0"/>
        <w:numPr>
          <w:ilvl w:val="1"/>
          <w:numId w:val="4"/>
        </w:numPr>
        <w:tabs>
          <w:tab w:val="left" w:pos="1080"/>
        </w:tabs>
        <w:overflowPunct w:val="0"/>
        <w:autoSpaceDE w:val="0"/>
        <w:autoSpaceDN w:val="0"/>
        <w:spacing w:line="276" w:lineRule="auto"/>
        <w:ind w:left="0"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790A1A">
        <w:rPr>
          <w:rFonts w:eastAsia="Andale Sans UI"/>
          <w:kern w:val="3"/>
          <w:sz w:val="28"/>
          <w:szCs w:val="28"/>
          <w:lang w:eastAsia="ja-JP" w:bidi="fa-IR"/>
        </w:rPr>
        <w:t>Настоящее постановление подлежит официальному опубликованию на официальном сайте Прионежского муниципального района.</w:t>
      </w:r>
    </w:p>
    <w:p w14:paraId="798BD223" w14:textId="4C49362D" w:rsidR="00790A1A" w:rsidRPr="00790A1A" w:rsidRDefault="00790A1A" w:rsidP="00C55620">
      <w:pPr>
        <w:widowControl w:val="0"/>
        <w:numPr>
          <w:ilvl w:val="1"/>
          <w:numId w:val="4"/>
        </w:numPr>
        <w:tabs>
          <w:tab w:val="left" w:pos="1080"/>
        </w:tabs>
        <w:overflowPunct w:val="0"/>
        <w:autoSpaceDE w:val="0"/>
        <w:autoSpaceDN w:val="0"/>
        <w:spacing w:line="276" w:lineRule="auto"/>
        <w:ind w:left="0"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790A1A">
        <w:rPr>
          <w:rFonts w:eastAsia="Andale Sans UI"/>
          <w:kern w:val="3"/>
          <w:sz w:val="28"/>
          <w:szCs w:val="28"/>
          <w:lang w:eastAsia="ja-JP" w:bidi="fa-IR"/>
        </w:rPr>
        <w:t xml:space="preserve">Контроль за исполнением настоящего постановления возложить на начальника </w:t>
      </w:r>
      <w:r w:rsidR="00A14D6C">
        <w:rPr>
          <w:rFonts w:eastAsia="Andale Sans UI"/>
          <w:kern w:val="3"/>
          <w:sz w:val="28"/>
          <w:szCs w:val="28"/>
          <w:lang w:eastAsia="ja-JP" w:bidi="fa-IR"/>
        </w:rPr>
        <w:t>Финансового управления</w:t>
      </w:r>
      <w:r w:rsidRPr="00790A1A">
        <w:rPr>
          <w:rFonts w:eastAsia="Andale Sans UI"/>
          <w:kern w:val="3"/>
          <w:sz w:val="28"/>
          <w:szCs w:val="28"/>
          <w:lang w:eastAsia="ja-JP" w:bidi="fa-IR"/>
        </w:rPr>
        <w:t xml:space="preserve"> Прионежского муниципального района.</w:t>
      </w:r>
    </w:p>
    <w:p w14:paraId="04098925" w14:textId="77777777" w:rsidR="00790A1A" w:rsidRPr="00790A1A" w:rsidRDefault="00790A1A" w:rsidP="00790A1A">
      <w:pPr>
        <w:widowControl w:val="0"/>
        <w:spacing w:line="360" w:lineRule="auto"/>
        <w:jc w:val="both"/>
        <w:rPr>
          <w:kern w:val="0"/>
          <w:sz w:val="28"/>
          <w:szCs w:val="28"/>
          <w:lang w:eastAsia="hi-IN" w:bidi="hi-IN"/>
        </w:rPr>
      </w:pPr>
    </w:p>
    <w:p w14:paraId="7CDF10CD" w14:textId="77777777" w:rsidR="00790A1A" w:rsidRPr="00790A1A" w:rsidRDefault="00790A1A" w:rsidP="00790A1A">
      <w:pPr>
        <w:widowControl w:val="0"/>
        <w:spacing w:line="360" w:lineRule="auto"/>
        <w:jc w:val="both"/>
        <w:rPr>
          <w:kern w:val="0"/>
          <w:sz w:val="28"/>
          <w:szCs w:val="28"/>
          <w:lang w:eastAsia="hi-IN" w:bidi="hi-IN"/>
        </w:rPr>
      </w:pPr>
    </w:p>
    <w:p w14:paraId="149489CD" w14:textId="4BFE4928" w:rsidR="00790A1A" w:rsidRPr="00790A1A" w:rsidRDefault="00790A1A" w:rsidP="00790A1A">
      <w:pPr>
        <w:widowControl w:val="0"/>
        <w:spacing w:line="200" w:lineRule="atLeast"/>
        <w:jc w:val="both"/>
        <w:rPr>
          <w:kern w:val="0"/>
          <w:sz w:val="28"/>
          <w:szCs w:val="28"/>
          <w:lang w:eastAsia="hi-IN" w:bidi="hi-IN"/>
        </w:rPr>
      </w:pPr>
      <w:r w:rsidRPr="00790A1A">
        <w:rPr>
          <w:kern w:val="0"/>
          <w:sz w:val="28"/>
          <w:szCs w:val="28"/>
          <w:lang w:eastAsia="hi-IN" w:bidi="hi-IN"/>
        </w:rPr>
        <w:t>Глав</w:t>
      </w:r>
      <w:r w:rsidR="00677962">
        <w:rPr>
          <w:kern w:val="0"/>
          <w:sz w:val="28"/>
          <w:szCs w:val="28"/>
          <w:lang w:eastAsia="hi-IN" w:bidi="hi-IN"/>
        </w:rPr>
        <w:t>а</w:t>
      </w:r>
      <w:r w:rsidRPr="00790A1A">
        <w:rPr>
          <w:kern w:val="0"/>
          <w:sz w:val="28"/>
          <w:szCs w:val="28"/>
          <w:lang w:eastAsia="hi-IN" w:bidi="hi-IN"/>
        </w:rPr>
        <w:t xml:space="preserve"> Администрации</w:t>
      </w:r>
    </w:p>
    <w:p w14:paraId="217744BB" w14:textId="3455EBB1" w:rsidR="001E6773" w:rsidRDefault="00790A1A" w:rsidP="00790A1A">
      <w:pPr>
        <w:widowControl w:val="0"/>
        <w:rPr>
          <w:kern w:val="0"/>
          <w:sz w:val="28"/>
          <w:szCs w:val="28"/>
          <w:lang w:eastAsia="hi-IN" w:bidi="hi-IN"/>
        </w:rPr>
      </w:pPr>
      <w:r w:rsidRPr="00790A1A">
        <w:rPr>
          <w:kern w:val="0"/>
          <w:sz w:val="28"/>
          <w:szCs w:val="28"/>
          <w:lang w:eastAsia="hi-IN" w:bidi="hi-IN"/>
        </w:rPr>
        <w:t xml:space="preserve">Прионежского муниципального района                           </w:t>
      </w:r>
      <w:r w:rsidR="00C55620">
        <w:rPr>
          <w:kern w:val="0"/>
          <w:sz w:val="28"/>
          <w:szCs w:val="28"/>
          <w:lang w:eastAsia="hi-IN" w:bidi="hi-IN"/>
        </w:rPr>
        <w:t xml:space="preserve">  </w:t>
      </w:r>
      <w:r w:rsidRPr="00790A1A">
        <w:rPr>
          <w:kern w:val="0"/>
          <w:sz w:val="28"/>
          <w:szCs w:val="28"/>
          <w:lang w:eastAsia="hi-IN" w:bidi="hi-IN"/>
        </w:rPr>
        <w:t xml:space="preserve">     </w:t>
      </w:r>
      <w:r w:rsidR="00C55620">
        <w:rPr>
          <w:kern w:val="0"/>
          <w:sz w:val="28"/>
          <w:szCs w:val="28"/>
          <w:lang w:eastAsia="hi-IN" w:bidi="hi-IN"/>
        </w:rPr>
        <w:t xml:space="preserve">    </w:t>
      </w:r>
      <w:r w:rsidR="00677962">
        <w:rPr>
          <w:kern w:val="0"/>
          <w:sz w:val="28"/>
          <w:szCs w:val="28"/>
          <w:lang w:eastAsia="hi-IN" w:bidi="hi-IN"/>
        </w:rPr>
        <w:t xml:space="preserve">    Г.Н. </w:t>
      </w:r>
      <w:proofErr w:type="spellStart"/>
      <w:r w:rsidR="00677962">
        <w:rPr>
          <w:kern w:val="0"/>
          <w:sz w:val="28"/>
          <w:szCs w:val="28"/>
          <w:lang w:eastAsia="hi-IN" w:bidi="hi-IN"/>
        </w:rPr>
        <w:t>Шемет</w:t>
      </w:r>
      <w:proofErr w:type="spellEnd"/>
    </w:p>
    <w:p w14:paraId="3F68DBE7" w14:textId="34C91525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213CF952" w14:textId="3B358034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0E841453" w14:textId="7C0C67ED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02FBDCA6" w14:textId="134C6F00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764B0A4C" w14:textId="37D6F866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4D044562" w14:textId="37E6A2C2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25FEC45F" w14:textId="39C02676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1B904E51" w14:textId="0A193DEA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76CFB223" w14:textId="18F1E10D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12537EC6" w14:textId="28333D9C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50CF4EAE" w14:textId="3C0A4E37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7267681F" w14:textId="04126CCB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505A5ACD" w14:textId="77777777" w:rsidR="00C32943" w:rsidRDefault="00C32943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5F3FADAE" w14:textId="77777777" w:rsidR="00677962" w:rsidRDefault="00677962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28F6D7E2" w14:textId="77777777" w:rsidR="00677962" w:rsidRDefault="00677962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20C4D39E" w14:textId="77777777" w:rsidR="00677962" w:rsidRDefault="00677962" w:rsidP="00790A1A">
      <w:pPr>
        <w:widowControl w:val="0"/>
        <w:rPr>
          <w:kern w:val="0"/>
          <w:sz w:val="28"/>
          <w:szCs w:val="28"/>
          <w:lang w:eastAsia="hi-IN" w:bidi="hi-IN"/>
        </w:rPr>
      </w:pPr>
    </w:p>
    <w:p w14:paraId="13B1D227" w14:textId="057E6C0F" w:rsidR="001E6773" w:rsidRDefault="00C32943">
      <w:pPr>
        <w:suppressAutoHyphens w:val="0"/>
        <w:spacing w:after="160" w:line="259" w:lineRule="auto"/>
        <w:rPr>
          <w:kern w:val="0"/>
          <w:sz w:val="28"/>
          <w:szCs w:val="28"/>
          <w:lang w:eastAsia="hi-IN" w:bidi="hi-IN"/>
        </w:rPr>
      </w:pPr>
      <w:r>
        <w:rPr>
          <w:kern w:val="0"/>
          <w:sz w:val="16"/>
          <w:szCs w:val="16"/>
          <w:lang w:eastAsia="hi-IN" w:bidi="hi-IN"/>
        </w:rPr>
        <w:t>Дело – 1; отдел экономики – 1; Финансовое управление - 1</w:t>
      </w:r>
      <w:r w:rsidR="001E6773">
        <w:rPr>
          <w:kern w:val="0"/>
          <w:sz w:val="28"/>
          <w:szCs w:val="28"/>
          <w:lang w:eastAsia="hi-IN" w:bidi="hi-IN"/>
        </w:rPr>
        <w:br w:type="page"/>
      </w:r>
    </w:p>
    <w:p w14:paraId="04B58EF6" w14:textId="3FFED4D5" w:rsidR="0014788D" w:rsidRPr="00B02BE6" w:rsidRDefault="0014788D" w:rsidP="0014788D">
      <w:pPr>
        <w:pStyle w:val="a3"/>
        <w:jc w:val="right"/>
        <w:rPr>
          <w:sz w:val="26"/>
          <w:szCs w:val="26"/>
        </w:rPr>
      </w:pPr>
      <w:r w:rsidRPr="00B02BE6">
        <w:rPr>
          <w:sz w:val="26"/>
          <w:szCs w:val="26"/>
        </w:rPr>
        <w:lastRenderedPageBreak/>
        <w:t xml:space="preserve">Приложение </w:t>
      </w:r>
    </w:p>
    <w:p w14:paraId="6C072AD9" w14:textId="77777777" w:rsidR="0014788D" w:rsidRPr="00B02BE6" w:rsidRDefault="0014788D" w:rsidP="0014788D">
      <w:pPr>
        <w:pStyle w:val="a3"/>
        <w:jc w:val="right"/>
        <w:rPr>
          <w:sz w:val="26"/>
          <w:szCs w:val="26"/>
        </w:rPr>
      </w:pPr>
      <w:r w:rsidRPr="00B02BE6">
        <w:rPr>
          <w:sz w:val="26"/>
          <w:szCs w:val="26"/>
        </w:rPr>
        <w:t xml:space="preserve">к постановлению Администрации </w:t>
      </w:r>
    </w:p>
    <w:p w14:paraId="443A3741" w14:textId="0FF95A3A" w:rsidR="0014788D" w:rsidRPr="00B02BE6" w:rsidRDefault="0014788D" w:rsidP="0014788D">
      <w:pPr>
        <w:pStyle w:val="a3"/>
        <w:jc w:val="right"/>
        <w:rPr>
          <w:sz w:val="26"/>
          <w:szCs w:val="26"/>
        </w:rPr>
      </w:pPr>
      <w:r w:rsidRPr="00B02BE6">
        <w:rPr>
          <w:sz w:val="26"/>
          <w:szCs w:val="26"/>
        </w:rPr>
        <w:t xml:space="preserve">Прионежского муниципального района </w:t>
      </w:r>
    </w:p>
    <w:p w14:paraId="2C1A2901" w14:textId="1654E905" w:rsidR="00C32943" w:rsidRDefault="005B30BD" w:rsidP="003C3DEF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14788D" w:rsidRPr="00B02BE6">
        <w:rPr>
          <w:sz w:val="26"/>
          <w:szCs w:val="26"/>
        </w:rPr>
        <w:t>т</w:t>
      </w:r>
      <w:r w:rsidR="00203ED6">
        <w:rPr>
          <w:sz w:val="26"/>
          <w:szCs w:val="26"/>
        </w:rPr>
        <w:t xml:space="preserve"> </w:t>
      </w:r>
      <w:proofErr w:type="gramStart"/>
      <w:r w:rsidR="00203ED6">
        <w:rPr>
          <w:sz w:val="26"/>
          <w:szCs w:val="26"/>
        </w:rPr>
        <w:t>«</w:t>
      </w:r>
      <w:r w:rsidR="00C55620">
        <w:rPr>
          <w:sz w:val="26"/>
          <w:szCs w:val="26"/>
        </w:rPr>
        <w:t xml:space="preserve">  </w:t>
      </w:r>
      <w:proofErr w:type="gramEnd"/>
      <w:r w:rsidR="00C55620">
        <w:rPr>
          <w:sz w:val="26"/>
          <w:szCs w:val="26"/>
        </w:rPr>
        <w:t xml:space="preserve">      </w:t>
      </w:r>
      <w:r w:rsidR="00203ED6">
        <w:rPr>
          <w:sz w:val="26"/>
          <w:szCs w:val="26"/>
        </w:rPr>
        <w:t xml:space="preserve">» </w:t>
      </w:r>
      <w:r w:rsidR="009346FB">
        <w:rPr>
          <w:sz w:val="26"/>
          <w:szCs w:val="26"/>
        </w:rPr>
        <w:t>августа</w:t>
      </w:r>
      <w:r w:rsidR="00203ED6">
        <w:rPr>
          <w:sz w:val="26"/>
          <w:szCs w:val="26"/>
        </w:rPr>
        <w:t xml:space="preserve"> </w:t>
      </w:r>
      <w:r w:rsidR="0014788D" w:rsidRPr="00B02BE6">
        <w:rPr>
          <w:sz w:val="26"/>
          <w:szCs w:val="26"/>
        </w:rPr>
        <w:t>20</w:t>
      </w:r>
      <w:r w:rsidR="00C55620">
        <w:rPr>
          <w:sz w:val="26"/>
          <w:szCs w:val="26"/>
        </w:rPr>
        <w:t>2</w:t>
      </w:r>
      <w:r w:rsidR="009346FB">
        <w:rPr>
          <w:sz w:val="26"/>
          <w:szCs w:val="26"/>
        </w:rPr>
        <w:t>1</w:t>
      </w:r>
      <w:r w:rsidR="0014788D" w:rsidRPr="00B02BE6">
        <w:rPr>
          <w:sz w:val="26"/>
          <w:szCs w:val="26"/>
        </w:rPr>
        <w:t xml:space="preserve"> </w:t>
      </w:r>
      <w:r w:rsidR="00203ED6">
        <w:rPr>
          <w:sz w:val="26"/>
          <w:szCs w:val="26"/>
        </w:rPr>
        <w:t>г.</w:t>
      </w:r>
      <w:r w:rsidR="0014788D" w:rsidRPr="00B02BE6">
        <w:rPr>
          <w:sz w:val="26"/>
          <w:szCs w:val="26"/>
        </w:rPr>
        <w:t xml:space="preserve"> № </w:t>
      </w:r>
      <w:r w:rsidR="00C55620">
        <w:rPr>
          <w:sz w:val="26"/>
          <w:szCs w:val="26"/>
        </w:rPr>
        <w:t xml:space="preserve"> _________</w:t>
      </w:r>
    </w:p>
    <w:p w14:paraId="4C79C9FF" w14:textId="77777777" w:rsidR="003C3DEF" w:rsidRDefault="003C3DEF" w:rsidP="0014788D">
      <w:pPr>
        <w:ind w:left="4248" w:firstLine="708"/>
        <w:jc w:val="center"/>
        <w:rPr>
          <w:sz w:val="26"/>
          <w:szCs w:val="26"/>
        </w:rPr>
      </w:pPr>
    </w:p>
    <w:p w14:paraId="6A23343C" w14:textId="77777777" w:rsidR="00203ED6" w:rsidRPr="00B02BE6" w:rsidRDefault="00203ED6" w:rsidP="0014788D">
      <w:pPr>
        <w:ind w:left="4248" w:firstLine="708"/>
        <w:jc w:val="center"/>
        <w:rPr>
          <w:sz w:val="26"/>
          <w:szCs w:val="26"/>
        </w:rPr>
      </w:pPr>
    </w:p>
    <w:p w14:paraId="365E1EED" w14:textId="77777777" w:rsidR="007E73EF" w:rsidRPr="00C55620" w:rsidRDefault="0014788D" w:rsidP="00C32943">
      <w:pPr>
        <w:jc w:val="center"/>
        <w:rPr>
          <w:b/>
          <w:bCs/>
          <w:sz w:val="28"/>
          <w:szCs w:val="28"/>
        </w:rPr>
      </w:pPr>
      <w:r w:rsidRPr="00C55620">
        <w:rPr>
          <w:b/>
          <w:bCs/>
          <w:sz w:val="28"/>
          <w:szCs w:val="28"/>
        </w:rPr>
        <w:t xml:space="preserve">Положение </w:t>
      </w:r>
    </w:p>
    <w:p w14:paraId="52A44AC1" w14:textId="7DD6A5C0" w:rsidR="0014788D" w:rsidRPr="00C55620" w:rsidRDefault="00677962" w:rsidP="00C32943">
      <w:pPr>
        <w:jc w:val="center"/>
        <w:rPr>
          <w:b/>
          <w:sz w:val="26"/>
          <w:szCs w:val="26"/>
        </w:rPr>
      </w:pPr>
      <w:r w:rsidRPr="00677962">
        <w:rPr>
          <w:b/>
          <w:kern w:val="0"/>
          <w:sz w:val="28"/>
          <w:szCs w:val="28"/>
        </w:rPr>
        <w:t xml:space="preserve">об установлении </w:t>
      </w:r>
      <w:r w:rsidRPr="00677962">
        <w:rPr>
          <w:b/>
          <w:kern w:val="0"/>
          <w:sz w:val="28"/>
          <w:szCs w:val="28"/>
          <w:lang w:eastAsia="ru-RU"/>
        </w:rPr>
        <w:t xml:space="preserve">и исполнении </w:t>
      </w:r>
      <w:r w:rsidRPr="00677962">
        <w:rPr>
          <w:b/>
          <w:kern w:val="0"/>
          <w:sz w:val="28"/>
          <w:szCs w:val="28"/>
        </w:rPr>
        <w:t>расходных обязательств Прионежского муниципального района Республики Карелия, подлежащих исполнению за счет средств субсидии из бюджета Республики Карелия на реализацию дополнительных мероприятий по поддержке малого и среднего предпринимательства</w:t>
      </w:r>
      <w:r w:rsidR="009346FB">
        <w:rPr>
          <w:b/>
          <w:kern w:val="0"/>
          <w:sz w:val="28"/>
          <w:szCs w:val="28"/>
        </w:rPr>
        <w:t xml:space="preserve">, </w:t>
      </w:r>
      <w:r w:rsidR="009346FB" w:rsidRPr="00F65234">
        <w:rPr>
          <w:b/>
          <w:sz w:val="28"/>
          <w:szCs w:val="28"/>
        </w:rPr>
        <w:t>а также физических лиц, применяющих специальный налоговый режим «Налог на профессиональный доход»»</w:t>
      </w:r>
      <w:r>
        <w:rPr>
          <w:kern w:val="0"/>
          <w:sz w:val="28"/>
          <w:szCs w:val="28"/>
        </w:rPr>
        <w:t xml:space="preserve"> </w:t>
      </w:r>
      <w:r w:rsidR="00C55620" w:rsidRPr="00C55620">
        <w:rPr>
          <w:b/>
          <w:sz w:val="28"/>
          <w:szCs w:val="28"/>
        </w:rPr>
        <w:t>на 202</w:t>
      </w:r>
      <w:r w:rsidR="009346FB">
        <w:rPr>
          <w:b/>
          <w:sz w:val="28"/>
          <w:szCs w:val="28"/>
        </w:rPr>
        <w:t>1</w:t>
      </w:r>
      <w:r w:rsidR="00C55620" w:rsidRPr="00C55620">
        <w:rPr>
          <w:b/>
          <w:sz w:val="28"/>
          <w:szCs w:val="28"/>
        </w:rPr>
        <w:t xml:space="preserve"> год</w:t>
      </w:r>
    </w:p>
    <w:p w14:paraId="605136A7" w14:textId="77777777" w:rsidR="005A3F00" w:rsidRPr="00B02BE6" w:rsidRDefault="005A3F00" w:rsidP="00C32943">
      <w:pPr>
        <w:jc w:val="center"/>
        <w:rPr>
          <w:b/>
          <w:sz w:val="26"/>
          <w:szCs w:val="26"/>
        </w:rPr>
      </w:pPr>
    </w:p>
    <w:p w14:paraId="23DEC23A" w14:textId="27EA0D23" w:rsidR="0014788D" w:rsidRPr="00C55620" w:rsidRDefault="007E73EF" w:rsidP="00C32943">
      <w:pPr>
        <w:widowControl w:val="0"/>
        <w:jc w:val="center"/>
        <w:rPr>
          <w:b/>
          <w:sz w:val="28"/>
          <w:szCs w:val="28"/>
        </w:rPr>
      </w:pPr>
      <w:r w:rsidRPr="00C55620">
        <w:rPr>
          <w:b/>
          <w:sz w:val="28"/>
          <w:szCs w:val="28"/>
          <w:lang w:val="en-US"/>
        </w:rPr>
        <w:t>I.</w:t>
      </w:r>
      <w:r w:rsidR="0014788D" w:rsidRPr="00C55620">
        <w:rPr>
          <w:b/>
          <w:sz w:val="28"/>
          <w:szCs w:val="28"/>
        </w:rPr>
        <w:t xml:space="preserve"> Общие положения</w:t>
      </w:r>
    </w:p>
    <w:p w14:paraId="7F982E89" w14:textId="53D52930" w:rsidR="00B46BFF" w:rsidRPr="00536A00" w:rsidRDefault="00B46BFF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3399EE08" w14:textId="3B15220E" w:rsidR="007E73EF" w:rsidRPr="00536A00" w:rsidRDefault="007E73EF" w:rsidP="00C32943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36A00">
        <w:rPr>
          <w:rFonts w:eastAsiaTheme="minorHAnsi"/>
          <w:kern w:val="0"/>
          <w:sz w:val="28"/>
          <w:szCs w:val="28"/>
          <w:lang w:eastAsia="en-US"/>
        </w:rPr>
        <w:t>Настоящим Положением устанавливаются расходные обязательства Прионежского муниципального района Республики Карелия</w:t>
      </w:r>
      <w:r w:rsidR="00D4112D" w:rsidRPr="00536A00">
        <w:rPr>
          <w:rFonts w:eastAsiaTheme="minorHAnsi"/>
          <w:kern w:val="0"/>
          <w:sz w:val="28"/>
          <w:szCs w:val="28"/>
          <w:lang w:eastAsia="en-US"/>
        </w:rPr>
        <w:t xml:space="preserve"> подлежащих исполнению за счет </w:t>
      </w:r>
      <w:r w:rsidR="00677962" w:rsidRPr="00677962">
        <w:rPr>
          <w:kern w:val="0"/>
          <w:sz w:val="28"/>
          <w:szCs w:val="28"/>
        </w:rPr>
        <w:t>средств субсидии из бюджета Республики Карелия на реализацию дополнительных мероприятий по поддержке малого и среднего предпринимательства</w:t>
      </w:r>
      <w:r w:rsidR="00F65234">
        <w:rPr>
          <w:kern w:val="0"/>
          <w:sz w:val="28"/>
          <w:szCs w:val="28"/>
        </w:rPr>
        <w:t xml:space="preserve">, </w:t>
      </w:r>
      <w:r w:rsidR="00F65234">
        <w:rPr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доход», </w:t>
      </w:r>
      <w:r w:rsidR="00F65234" w:rsidRPr="00B6242E">
        <w:rPr>
          <w:sz w:val="28"/>
          <w:szCs w:val="28"/>
        </w:rPr>
        <w:t>за исключением субъектов малого и среднего предпринимательства, в отношении которых в соответствии с Федеральным законом от 24 июля 2007 года № 209-ФЗ «О развитии малого и среднего предпринимательства в Российской Федерации» не может быть оказана поддержка</w:t>
      </w:r>
      <w:r w:rsidR="00677962">
        <w:rPr>
          <w:kern w:val="0"/>
          <w:sz w:val="28"/>
          <w:szCs w:val="28"/>
        </w:rPr>
        <w:t xml:space="preserve"> </w:t>
      </w:r>
      <w:r w:rsidR="00D4112D" w:rsidRPr="00536A00">
        <w:rPr>
          <w:kern w:val="0"/>
          <w:sz w:val="28"/>
          <w:szCs w:val="28"/>
          <w:lang w:eastAsia="ru-RU"/>
        </w:rPr>
        <w:t>(далее</w:t>
      </w:r>
      <w:r w:rsidR="00536A00">
        <w:rPr>
          <w:kern w:val="0"/>
          <w:sz w:val="28"/>
          <w:szCs w:val="28"/>
          <w:lang w:eastAsia="ru-RU"/>
        </w:rPr>
        <w:t xml:space="preserve"> </w:t>
      </w:r>
      <w:r w:rsidR="00D4112D" w:rsidRPr="00536A00">
        <w:rPr>
          <w:kern w:val="0"/>
          <w:sz w:val="28"/>
          <w:szCs w:val="28"/>
          <w:lang w:eastAsia="ru-RU"/>
        </w:rPr>
        <w:t>- расходные обязательства)</w:t>
      </w:r>
      <w:r w:rsidR="00D4112D" w:rsidRPr="00536A00">
        <w:rPr>
          <w:rFonts w:eastAsiaTheme="minorHAnsi"/>
          <w:kern w:val="0"/>
          <w:sz w:val="28"/>
          <w:szCs w:val="28"/>
          <w:lang w:eastAsia="en-US"/>
        </w:rPr>
        <w:t>.</w:t>
      </w:r>
    </w:p>
    <w:p w14:paraId="23C23E39" w14:textId="32F911F9" w:rsidR="007E73EF" w:rsidRPr="00536A00" w:rsidRDefault="007E73EF" w:rsidP="00C32943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36A00">
        <w:rPr>
          <w:rFonts w:eastAsiaTheme="minorHAnsi"/>
          <w:kern w:val="0"/>
          <w:sz w:val="28"/>
          <w:szCs w:val="28"/>
          <w:lang w:eastAsia="en-US"/>
        </w:rPr>
        <w:t>В соответствии с настоящим Положением Администрация Прионежского муниципального района (далее-Администрация) является органом, организующим исполнение указанных в пункте 1 настоящего Положения расходных обязательств.</w:t>
      </w:r>
    </w:p>
    <w:p w14:paraId="18333967" w14:textId="77FEA5EF" w:rsidR="007E73EF" w:rsidRPr="00B02BE6" w:rsidRDefault="007E73EF" w:rsidP="00C32943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6"/>
          <w:szCs w:val="26"/>
          <w:lang w:eastAsia="en-US"/>
        </w:rPr>
      </w:pPr>
    </w:p>
    <w:p w14:paraId="7F30BD74" w14:textId="0B0BFA21" w:rsidR="007E73EF" w:rsidRPr="00C55620" w:rsidRDefault="007E73EF" w:rsidP="00C32943">
      <w:pPr>
        <w:suppressAutoHyphens w:val="0"/>
        <w:autoSpaceDE w:val="0"/>
        <w:autoSpaceDN w:val="0"/>
        <w:adjustRightInd w:val="0"/>
        <w:ind w:left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C55620">
        <w:rPr>
          <w:rFonts w:eastAsiaTheme="minorHAnsi"/>
          <w:b/>
          <w:kern w:val="0"/>
          <w:sz w:val="28"/>
          <w:szCs w:val="28"/>
          <w:lang w:val="en-US" w:eastAsia="en-US"/>
        </w:rPr>
        <w:t xml:space="preserve">II. </w:t>
      </w:r>
      <w:r w:rsidRPr="00C55620">
        <w:rPr>
          <w:rFonts w:eastAsiaTheme="minorHAnsi"/>
          <w:b/>
          <w:kern w:val="0"/>
          <w:sz w:val="28"/>
          <w:szCs w:val="28"/>
          <w:lang w:eastAsia="en-US"/>
        </w:rPr>
        <w:t>Исполнение расходных обязательств</w:t>
      </w:r>
    </w:p>
    <w:p w14:paraId="2D5ED683" w14:textId="2A581ADC" w:rsidR="007E73EF" w:rsidRPr="005E2B38" w:rsidRDefault="007E73EF" w:rsidP="00C32943">
      <w:pPr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110B3767" w14:textId="15C0704C" w:rsidR="007E73EF" w:rsidRPr="005E2B38" w:rsidRDefault="007E73EF" w:rsidP="00C32943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E2B38">
        <w:rPr>
          <w:rFonts w:eastAsiaTheme="minorHAnsi"/>
          <w:kern w:val="0"/>
          <w:sz w:val="28"/>
          <w:szCs w:val="28"/>
          <w:lang w:eastAsia="en-US"/>
        </w:rPr>
        <w:t>Исполнение расходного обязательства осуществляется за счет:</w:t>
      </w:r>
    </w:p>
    <w:p w14:paraId="27F28F30" w14:textId="3880ADA6" w:rsidR="007E73EF" w:rsidRPr="005E2B38" w:rsidRDefault="007E73EF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E2B38">
        <w:rPr>
          <w:rFonts w:eastAsiaTheme="minorHAnsi"/>
          <w:kern w:val="0"/>
          <w:sz w:val="28"/>
          <w:szCs w:val="28"/>
          <w:lang w:eastAsia="en-US"/>
        </w:rPr>
        <w:t xml:space="preserve">а) </w:t>
      </w:r>
      <w:bookmarkStart w:id="0" w:name="_Hlk518479983"/>
      <w:r w:rsidR="009F5924">
        <w:rPr>
          <w:rFonts w:eastAsiaTheme="minorHAnsi"/>
          <w:kern w:val="0"/>
          <w:sz w:val="28"/>
          <w:szCs w:val="28"/>
          <w:lang w:eastAsia="en-US"/>
        </w:rPr>
        <w:t xml:space="preserve">субсидии бюджету Прионежского муниципального района из бюджета Республики Карелия </w:t>
      </w:r>
      <w:r w:rsidR="009F5924" w:rsidRPr="00B6242E">
        <w:rPr>
          <w:sz w:val="28"/>
          <w:szCs w:val="28"/>
        </w:rPr>
        <w:t xml:space="preserve">на реализацию дополнительных мероприятий по поддержке малого и среднего предпринимательства, а также физических лиц, применяющих специальный налоговый режим «Налог на профессиональный доход», за исключением субъектов малого и среднего предпринимательства, в отношении которых в соответствии с Федеральным законом от 24 июля 2007 года № 209-ФЗ «О развитии малого и среднего предпринимательства в Российской Федерации» не может быть оказана поддержка (далее – Субсидия) для </w:t>
      </w:r>
      <w:proofErr w:type="spellStart"/>
      <w:r w:rsidR="009F5924" w:rsidRPr="00B6242E">
        <w:rPr>
          <w:sz w:val="28"/>
          <w:szCs w:val="28"/>
        </w:rPr>
        <w:t>софинансирования</w:t>
      </w:r>
      <w:proofErr w:type="spellEnd"/>
      <w:r w:rsidR="009F5924" w:rsidRPr="00B6242E">
        <w:rPr>
          <w:sz w:val="28"/>
          <w:szCs w:val="28"/>
        </w:rPr>
        <w:t xml:space="preserve"> муниципальной программы «Развитие малого и среднего предпринимательства в Прионежском муниципальном районе», утвержденной постановлением Администрации Прионежского муниципального района от 17.06.2021 г. № 607</w:t>
      </w:r>
      <w:r w:rsidR="00536A00" w:rsidRPr="005E2B3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36A00" w:rsidRPr="005E2B38">
        <w:rPr>
          <w:rFonts w:eastAsia="Calibri"/>
          <w:color w:val="000000"/>
          <w:kern w:val="0"/>
          <w:sz w:val="28"/>
          <w:szCs w:val="28"/>
          <w:lang w:eastAsia="ru-RU"/>
        </w:rPr>
        <w:t xml:space="preserve">(далее – муниципальная программа) за счет средств бюджета Республики Карелия, предусмотренных на реализацию мероприятия «Предоставление субсидий бюджетам муниципальных образований для </w:t>
      </w:r>
      <w:proofErr w:type="spellStart"/>
      <w:r w:rsidR="00536A00" w:rsidRPr="005E2B38">
        <w:rPr>
          <w:rFonts w:eastAsia="Calibri"/>
          <w:color w:val="000000"/>
          <w:kern w:val="0"/>
          <w:sz w:val="28"/>
          <w:szCs w:val="28"/>
          <w:lang w:eastAsia="ru-RU"/>
        </w:rPr>
        <w:t>софинансирования</w:t>
      </w:r>
      <w:proofErr w:type="spellEnd"/>
      <w:r w:rsidR="00536A00" w:rsidRPr="005E2B38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="00536A00" w:rsidRPr="005E2B38">
        <w:rPr>
          <w:rFonts w:eastAsia="Calibri"/>
          <w:color w:val="000000"/>
          <w:kern w:val="0"/>
          <w:sz w:val="28"/>
          <w:szCs w:val="28"/>
          <w:lang w:eastAsia="ru-RU"/>
        </w:rPr>
        <w:t>монопрофильных</w:t>
      </w:r>
      <w:proofErr w:type="spellEnd"/>
      <w:r w:rsidR="00536A00" w:rsidRPr="005E2B38">
        <w:rPr>
          <w:rFonts w:eastAsia="Calibri"/>
          <w:color w:val="000000"/>
          <w:kern w:val="0"/>
          <w:sz w:val="28"/>
          <w:szCs w:val="28"/>
          <w:lang w:eastAsia="ru-RU"/>
        </w:rPr>
        <w:t xml:space="preserve"> муниципальных </w:t>
      </w:r>
      <w:r w:rsidR="00536A00" w:rsidRPr="005E2B38">
        <w:rPr>
          <w:rFonts w:eastAsia="Calibri"/>
          <w:color w:val="000000"/>
          <w:kern w:val="0"/>
          <w:sz w:val="28"/>
          <w:szCs w:val="28"/>
          <w:lang w:eastAsia="ru-RU"/>
        </w:rPr>
        <w:lastRenderedPageBreak/>
        <w:t>образованиях»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3 марта 2014 года № 49-П</w:t>
      </w:r>
      <w:bookmarkEnd w:id="0"/>
      <w:r w:rsidR="00D55FFB" w:rsidRPr="005E2B38">
        <w:rPr>
          <w:rFonts w:eastAsiaTheme="minorHAnsi"/>
          <w:kern w:val="0"/>
          <w:sz w:val="28"/>
          <w:szCs w:val="28"/>
          <w:lang w:eastAsia="en-US"/>
        </w:rPr>
        <w:t>;</w:t>
      </w:r>
    </w:p>
    <w:p w14:paraId="639CB1F4" w14:textId="168B9925" w:rsidR="00D55FFB" w:rsidRPr="005E2B38" w:rsidRDefault="00D55FFB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E2B38">
        <w:rPr>
          <w:rFonts w:eastAsiaTheme="minorHAnsi"/>
          <w:kern w:val="0"/>
          <w:sz w:val="28"/>
          <w:szCs w:val="28"/>
          <w:lang w:eastAsia="en-US"/>
        </w:rPr>
        <w:t xml:space="preserve">б) </w:t>
      </w:r>
      <w:r w:rsidR="00B02BE6" w:rsidRPr="005E2B38">
        <w:rPr>
          <w:rFonts w:eastAsiaTheme="minorHAnsi"/>
          <w:kern w:val="0"/>
          <w:sz w:val="28"/>
          <w:szCs w:val="28"/>
          <w:lang w:eastAsia="en-US"/>
        </w:rPr>
        <w:t>б</w:t>
      </w:r>
      <w:r w:rsidRPr="005E2B38">
        <w:rPr>
          <w:color w:val="000000" w:themeColor="text1"/>
          <w:sz w:val="28"/>
          <w:szCs w:val="28"/>
        </w:rPr>
        <w:t>юджетны</w:t>
      </w:r>
      <w:r w:rsidR="00536A00" w:rsidRPr="005E2B38">
        <w:rPr>
          <w:color w:val="000000" w:themeColor="text1"/>
          <w:sz w:val="28"/>
          <w:szCs w:val="28"/>
        </w:rPr>
        <w:t>х</w:t>
      </w:r>
      <w:r w:rsidRPr="005E2B38">
        <w:rPr>
          <w:color w:val="000000" w:themeColor="text1"/>
          <w:sz w:val="28"/>
          <w:szCs w:val="28"/>
        </w:rPr>
        <w:t xml:space="preserve"> ассигновани</w:t>
      </w:r>
      <w:r w:rsidR="00536A00" w:rsidRPr="005E2B38">
        <w:rPr>
          <w:color w:val="000000" w:themeColor="text1"/>
          <w:sz w:val="28"/>
          <w:szCs w:val="28"/>
        </w:rPr>
        <w:t>й</w:t>
      </w:r>
      <w:r w:rsidRPr="005E2B38">
        <w:rPr>
          <w:color w:val="000000" w:themeColor="text1"/>
          <w:sz w:val="28"/>
          <w:szCs w:val="28"/>
        </w:rPr>
        <w:t xml:space="preserve">, предусмотренных в бюджете муниципального образования Прионежский муниципальный район на финансовое обеспечение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E2B38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E2B38">
        <w:rPr>
          <w:color w:val="000000" w:themeColor="text1"/>
          <w:sz w:val="28"/>
          <w:szCs w:val="28"/>
        </w:rPr>
        <w:t xml:space="preserve"> которых предоставляется Субсидия</w:t>
      </w:r>
      <w:r w:rsidR="00536A00" w:rsidRPr="005E2B38">
        <w:rPr>
          <w:color w:val="000000" w:themeColor="text1"/>
          <w:sz w:val="28"/>
          <w:szCs w:val="28"/>
        </w:rPr>
        <w:t>.</w:t>
      </w:r>
    </w:p>
    <w:p w14:paraId="14EF08E0" w14:textId="5DD1F452" w:rsidR="009F5924" w:rsidRPr="00B6242E" w:rsidRDefault="00B4702B" w:rsidP="009F5924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0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E73EF" w:rsidRPr="00BF5E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E73EF" w:rsidRPr="005E2B38">
        <w:rPr>
          <w:rFonts w:eastAsiaTheme="minorHAnsi"/>
          <w:sz w:val="28"/>
          <w:szCs w:val="28"/>
          <w:lang w:eastAsia="en-US"/>
        </w:rPr>
        <w:t xml:space="preserve"> </w:t>
      </w:r>
      <w:r w:rsidR="009F5924" w:rsidRPr="00B6242E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предусматриваемых в бюджете </w:t>
      </w:r>
      <w:r w:rsidR="009F5924" w:rsidRPr="00B6242E">
        <w:rPr>
          <w:rFonts w:ascii="Times New Roman" w:hAnsi="Times New Roman"/>
          <w:sz w:val="28"/>
          <w:szCs w:val="28"/>
        </w:rPr>
        <w:t>муниципального образования «Прионежский муниципальный район»</w:t>
      </w:r>
      <w:r w:rsidR="009F5924" w:rsidRPr="00B6242E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расходных обязательств, в том числе направленных на достижение результатов использования субсидий, в целях </w:t>
      </w:r>
      <w:proofErr w:type="spellStart"/>
      <w:r w:rsidR="009F5924" w:rsidRPr="00B624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5924" w:rsidRPr="00B6242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составляет в 2021 году 7 725 348 (семь миллионов семьсот двадцать пять тысяч триста сорок восемь) рублей 58 копеек</w:t>
      </w:r>
      <w:bookmarkStart w:id="1" w:name="P144"/>
      <w:bookmarkEnd w:id="1"/>
      <w:r w:rsidR="009F5924" w:rsidRPr="00B6242E">
        <w:rPr>
          <w:rFonts w:ascii="Times New Roman" w:hAnsi="Times New Roman" w:cs="Times New Roman"/>
          <w:sz w:val="28"/>
          <w:szCs w:val="28"/>
        </w:rPr>
        <w:t>.</w:t>
      </w:r>
    </w:p>
    <w:p w14:paraId="31342C8D" w14:textId="1041C88F" w:rsidR="009F5924" w:rsidRPr="00B6242E" w:rsidRDefault="00B4702B" w:rsidP="009F5924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5924" w:rsidRPr="00B6242E">
        <w:rPr>
          <w:rFonts w:ascii="Times New Roman" w:hAnsi="Times New Roman" w:cs="Times New Roman"/>
          <w:sz w:val="28"/>
          <w:szCs w:val="28"/>
        </w:rPr>
        <w:t xml:space="preserve">. Общий размер Субсидии, предоставляемой из бюджета Республики Карелия бюджету </w:t>
      </w:r>
      <w:r w:rsidR="009F5924" w:rsidRPr="00B6242E">
        <w:rPr>
          <w:rFonts w:ascii="Times New Roman" w:hAnsi="Times New Roman"/>
          <w:sz w:val="28"/>
          <w:szCs w:val="28"/>
        </w:rPr>
        <w:t xml:space="preserve">муниципального образования «Прионежский муниципальный район» </w:t>
      </w:r>
      <w:r w:rsidR="009F5924" w:rsidRPr="00B6242E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исходя из выраженного в процентах от общего объема расходного обязательства бюджета </w:t>
      </w:r>
      <w:r w:rsidR="009F5924" w:rsidRPr="00B6242E">
        <w:rPr>
          <w:rFonts w:ascii="Times New Roman" w:hAnsi="Times New Roman"/>
          <w:sz w:val="28"/>
          <w:szCs w:val="28"/>
        </w:rPr>
        <w:t>муниципального образования «Прионежский муниципальный район»</w:t>
      </w:r>
      <w:r w:rsidR="009F5924" w:rsidRPr="00B6242E">
        <w:rPr>
          <w:rFonts w:ascii="Times New Roman" w:hAnsi="Times New Roman" w:cs="Times New Roman"/>
          <w:sz w:val="28"/>
          <w:szCs w:val="28"/>
        </w:rPr>
        <w:t xml:space="preserve">, в том числе направленного на достижение результатов предоставления Субсидии, в целях </w:t>
      </w:r>
      <w:proofErr w:type="spellStart"/>
      <w:r w:rsidR="009F5924" w:rsidRPr="00B624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5924" w:rsidRPr="00B6242E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уровня </w:t>
      </w:r>
      <w:proofErr w:type="spellStart"/>
      <w:r w:rsidR="009F5924" w:rsidRPr="00B624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5924" w:rsidRPr="00B6242E">
        <w:rPr>
          <w:rFonts w:ascii="Times New Roman" w:hAnsi="Times New Roman" w:cs="Times New Roman"/>
          <w:sz w:val="28"/>
          <w:szCs w:val="28"/>
        </w:rPr>
        <w:t>,</w:t>
      </w:r>
      <w:r w:rsidR="00EA410A">
        <w:rPr>
          <w:rFonts w:ascii="Times New Roman" w:hAnsi="Times New Roman" w:cs="Times New Roman"/>
          <w:sz w:val="28"/>
          <w:szCs w:val="28"/>
        </w:rPr>
        <w:t xml:space="preserve"> равного 99%,</w:t>
      </w:r>
      <w:r w:rsidR="009F5924" w:rsidRPr="00B6242E">
        <w:rPr>
          <w:rFonts w:ascii="Times New Roman" w:hAnsi="Times New Roman" w:cs="Times New Roman"/>
          <w:sz w:val="28"/>
          <w:szCs w:val="28"/>
        </w:rPr>
        <w:t xml:space="preserve"> составляет 7 648 095 (семь миллионов шестьсот сорок восемь тысяч девяносто пять) рублей 09 копеек</w:t>
      </w:r>
      <w:r w:rsidR="00EA410A">
        <w:rPr>
          <w:rFonts w:ascii="Times New Roman" w:hAnsi="Times New Roman" w:cs="Times New Roman"/>
          <w:sz w:val="28"/>
          <w:szCs w:val="28"/>
        </w:rPr>
        <w:t>.</w:t>
      </w:r>
    </w:p>
    <w:p w14:paraId="63577517" w14:textId="678663FF" w:rsidR="007E73EF" w:rsidRPr="005E2B38" w:rsidRDefault="00F11FAF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E2B38">
        <w:rPr>
          <w:rFonts w:eastAsiaTheme="minorHAnsi"/>
          <w:kern w:val="0"/>
          <w:sz w:val="28"/>
          <w:szCs w:val="28"/>
          <w:lang w:eastAsia="en-US"/>
        </w:rPr>
        <w:t>6</w:t>
      </w:r>
      <w:r w:rsidR="007E73EF" w:rsidRPr="005E2B38">
        <w:rPr>
          <w:rFonts w:eastAsiaTheme="minorHAnsi"/>
          <w:kern w:val="0"/>
          <w:sz w:val="28"/>
          <w:szCs w:val="28"/>
          <w:lang w:eastAsia="en-US"/>
        </w:rPr>
        <w:t>. Главным распорядителем средств субсидии, указанных в п. 3 настоящего Положения является Администрация.</w:t>
      </w:r>
    </w:p>
    <w:p w14:paraId="4EB4AB91" w14:textId="6F146612" w:rsidR="003E2115" w:rsidRPr="006D6094" w:rsidRDefault="00F11FAF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E2B38">
        <w:rPr>
          <w:rFonts w:eastAsiaTheme="minorHAnsi"/>
          <w:kern w:val="0"/>
          <w:sz w:val="28"/>
          <w:szCs w:val="28"/>
          <w:lang w:eastAsia="en-US"/>
        </w:rPr>
        <w:t>7</w:t>
      </w:r>
      <w:r w:rsidR="003E2115" w:rsidRPr="005E2B38">
        <w:rPr>
          <w:rFonts w:eastAsiaTheme="minorHAnsi"/>
          <w:kern w:val="0"/>
          <w:sz w:val="28"/>
          <w:szCs w:val="28"/>
          <w:lang w:eastAsia="en-US"/>
        </w:rPr>
        <w:t xml:space="preserve">. Средства субсидии, указанные в </w:t>
      </w:r>
      <w:r w:rsidR="00B4702B">
        <w:rPr>
          <w:rFonts w:eastAsiaTheme="minorHAnsi"/>
          <w:kern w:val="0"/>
          <w:sz w:val="28"/>
          <w:szCs w:val="28"/>
          <w:lang w:eastAsia="en-US"/>
        </w:rPr>
        <w:t>п.5</w:t>
      </w:r>
      <w:r w:rsidR="00A14D6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E2115" w:rsidRPr="005E2B38">
        <w:rPr>
          <w:rFonts w:eastAsiaTheme="minorHAnsi"/>
          <w:kern w:val="0"/>
          <w:sz w:val="28"/>
          <w:szCs w:val="28"/>
          <w:lang w:eastAsia="en-US"/>
        </w:rPr>
        <w:t>настоящего Положения, зачисляются на единый счет бюджета Прионежского муниципального района и отражаются в составе доходов бюджета Прионежского муниципального района</w:t>
      </w:r>
      <w:r w:rsidR="0044645B" w:rsidRPr="005E2B38">
        <w:rPr>
          <w:color w:val="000000" w:themeColor="text1"/>
          <w:sz w:val="28"/>
          <w:szCs w:val="28"/>
          <w:lang w:eastAsia="ru-RU"/>
        </w:rPr>
        <w:t xml:space="preserve"> по соответствующим кодам бюджетной классификации «Прочие субсидии бюджетам муниципальных районов» </w:t>
      </w:r>
      <w:r w:rsidR="0044645B" w:rsidRPr="006D6094">
        <w:rPr>
          <w:sz w:val="28"/>
          <w:szCs w:val="28"/>
        </w:rPr>
        <w:t>000 2 02 29999 00 0000 15</w:t>
      </w:r>
      <w:r w:rsidR="006D6094" w:rsidRPr="006D6094">
        <w:rPr>
          <w:sz w:val="28"/>
          <w:szCs w:val="28"/>
        </w:rPr>
        <w:t>0</w:t>
      </w:r>
      <w:r w:rsidR="003E2115" w:rsidRPr="006D6094">
        <w:rPr>
          <w:rFonts w:eastAsiaTheme="minorHAnsi"/>
          <w:kern w:val="0"/>
          <w:sz w:val="28"/>
          <w:szCs w:val="28"/>
          <w:lang w:eastAsia="en-US"/>
        </w:rPr>
        <w:t>.</w:t>
      </w:r>
    </w:p>
    <w:p w14:paraId="31ACA417" w14:textId="3DB92EBE" w:rsidR="003E2115" w:rsidRPr="00B4702B" w:rsidRDefault="00F11FAF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kern w:val="0"/>
          <w:sz w:val="28"/>
          <w:szCs w:val="28"/>
          <w:lang w:eastAsia="en-US"/>
        </w:rPr>
      </w:pPr>
      <w:r w:rsidRPr="00EA410A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8</w:t>
      </w:r>
      <w:r w:rsidR="003E2115" w:rsidRPr="00EA410A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. Получателем средств бюджета Прионежского муниципального района, реализующим мероприяти</w:t>
      </w:r>
      <w:r w:rsidR="00D64693" w:rsidRPr="00EA410A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я</w:t>
      </w:r>
      <w:r w:rsidR="003E2115" w:rsidRPr="00EA410A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, </w:t>
      </w:r>
      <w:r w:rsidR="00EA410A" w:rsidRPr="00EA410A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в целях реализации которых предоставляется Субсидия</w:t>
      </w:r>
      <w:r w:rsidR="003E2115" w:rsidRPr="00EA410A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является Администрация</w:t>
      </w:r>
      <w:r w:rsidR="003E2115" w:rsidRPr="00B4702B">
        <w:rPr>
          <w:rFonts w:eastAsiaTheme="minorHAnsi"/>
          <w:color w:val="FF0000"/>
          <w:kern w:val="0"/>
          <w:sz w:val="28"/>
          <w:szCs w:val="28"/>
          <w:lang w:eastAsia="en-US"/>
        </w:rPr>
        <w:t>.</w:t>
      </w:r>
    </w:p>
    <w:p w14:paraId="5C0E9EF5" w14:textId="4F541277" w:rsidR="00A22865" w:rsidRDefault="00F11FAF" w:rsidP="00C32943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6D6094">
        <w:rPr>
          <w:rFonts w:eastAsiaTheme="minorHAnsi"/>
          <w:kern w:val="0"/>
          <w:sz w:val="28"/>
          <w:szCs w:val="28"/>
          <w:lang w:eastAsia="en-US"/>
        </w:rPr>
        <w:t>9</w:t>
      </w:r>
      <w:r w:rsidR="003E2115" w:rsidRPr="006D6094">
        <w:rPr>
          <w:rFonts w:eastAsiaTheme="minorHAnsi"/>
          <w:kern w:val="0"/>
          <w:sz w:val="28"/>
          <w:szCs w:val="28"/>
          <w:lang w:eastAsia="en-US"/>
        </w:rPr>
        <w:t>. Расходование средств, указанных в</w:t>
      </w:r>
      <w:r w:rsidR="00B4702B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="00B4702B">
        <w:rPr>
          <w:rFonts w:eastAsiaTheme="minorHAnsi"/>
          <w:kern w:val="0"/>
          <w:sz w:val="28"/>
          <w:szCs w:val="28"/>
          <w:lang w:eastAsia="en-US"/>
        </w:rPr>
        <w:t>пп.а</w:t>
      </w:r>
      <w:proofErr w:type="spellEnd"/>
      <w:r w:rsidR="00B4702B">
        <w:rPr>
          <w:rFonts w:eastAsiaTheme="minorHAnsi"/>
          <w:kern w:val="0"/>
          <w:sz w:val="28"/>
          <w:szCs w:val="28"/>
          <w:lang w:eastAsia="en-US"/>
        </w:rPr>
        <w:t>) п.3,</w:t>
      </w:r>
      <w:r w:rsidR="003E2115" w:rsidRPr="006D6094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B4702B">
        <w:rPr>
          <w:rFonts w:eastAsiaTheme="minorHAnsi"/>
          <w:kern w:val="0"/>
          <w:sz w:val="28"/>
          <w:szCs w:val="28"/>
          <w:lang w:eastAsia="en-US"/>
        </w:rPr>
        <w:t>п.5</w:t>
      </w:r>
      <w:r w:rsidR="0040740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E2115" w:rsidRPr="006D6094">
        <w:rPr>
          <w:rFonts w:eastAsiaTheme="minorHAnsi"/>
          <w:kern w:val="0"/>
          <w:sz w:val="28"/>
          <w:szCs w:val="28"/>
          <w:lang w:eastAsia="en-US"/>
        </w:rPr>
        <w:t>настоящего Положения, осуществляется в пределах установленных лимитов бюджетных обязательств на 20</w:t>
      </w:r>
      <w:r w:rsidR="00B4702B">
        <w:rPr>
          <w:rFonts w:eastAsiaTheme="minorHAnsi"/>
          <w:kern w:val="0"/>
          <w:sz w:val="28"/>
          <w:szCs w:val="28"/>
          <w:lang w:eastAsia="en-US"/>
        </w:rPr>
        <w:t>21</w:t>
      </w:r>
      <w:r w:rsidR="00B807C4" w:rsidRPr="006D6094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E2115" w:rsidRPr="006D6094">
        <w:rPr>
          <w:rFonts w:eastAsiaTheme="minorHAnsi"/>
          <w:kern w:val="0"/>
          <w:sz w:val="28"/>
          <w:szCs w:val="28"/>
          <w:lang w:eastAsia="en-US"/>
        </w:rPr>
        <w:t>год по соответствующим кодам бюджетной классификации</w:t>
      </w:r>
      <w:r w:rsidR="00C13165" w:rsidRPr="006D6094">
        <w:rPr>
          <w:rFonts w:eastAsiaTheme="minorHAnsi"/>
          <w:kern w:val="0"/>
          <w:sz w:val="28"/>
          <w:szCs w:val="28"/>
          <w:lang w:eastAsia="en-US"/>
        </w:rPr>
        <w:t xml:space="preserve"> расходов бюджета Прионежского муниципального района по целевой статье </w:t>
      </w:r>
      <w:r w:rsidR="006D6094" w:rsidRPr="006D6094">
        <w:rPr>
          <w:rFonts w:eastAsiaTheme="minorHAnsi"/>
          <w:kern w:val="0"/>
          <w:sz w:val="28"/>
          <w:szCs w:val="28"/>
          <w:lang w:eastAsia="en-US"/>
        </w:rPr>
        <w:t xml:space="preserve"> 1200043240 </w:t>
      </w:r>
      <w:r w:rsidR="003D3DCA" w:rsidRPr="006D6094">
        <w:rPr>
          <w:rFonts w:eastAsiaTheme="minorHAnsi"/>
          <w:kern w:val="0"/>
          <w:sz w:val="28"/>
          <w:szCs w:val="28"/>
          <w:lang w:eastAsia="en-US"/>
        </w:rPr>
        <w:t>«</w:t>
      </w:r>
      <w:r w:rsidR="006D6094" w:rsidRPr="006D6094">
        <w:rPr>
          <w:rFonts w:eastAsiaTheme="minorHAnsi"/>
          <w:kern w:val="0"/>
          <w:sz w:val="28"/>
          <w:szCs w:val="28"/>
          <w:lang w:eastAsia="en-US"/>
        </w:rPr>
        <w:t>Субсидия местным бюджетам на реализацию дополнительных мероприятий по поддержке малого и среднего предпринимательства</w:t>
      </w:r>
      <w:r w:rsidR="00D64693" w:rsidRPr="006D6094">
        <w:rPr>
          <w:rFonts w:eastAsiaTheme="minorHAnsi"/>
          <w:kern w:val="0"/>
          <w:sz w:val="28"/>
          <w:szCs w:val="28"/>
          <w:lang w:eastAsia="en-US"/>
        </w:rPr>
        <w:t>»</w:t>
      </w:r>
      <w:r w:rsidR="00A22865" w:rsidRPr="006D6094">
        <w:rPr>
          <w:kern w:val="0"/>
          <w:sz w:val="28"/>
          <w:szCs w:val="28"/>
          <w:lang w:eastAsia="ru-RU"/>
        </w:rPr>
        <w:t>,</w:t>
      </w:r>
      <w:r w:rsidR="003D3DCA" w:rsidRPr="006D6094">
        <w:rPr>
          <w:kern w:val="0"/>
          <w:sz w:val="28"/>
          <w:szCs w:val="28"/>
          <w:lang w:eastAsia="ru-RU"/>
        </w:rPr>
        <w:t xml:space="preserve"> </w:t>
      </w:r>
      <w:r w:rsidR="00A22865" w:rsidRPr="006D6094">
        <w:rPr>
          <w:kern w:val="0"/>
          <w:sz w:val="28"/>
          <w:szCs w:val="28"/>
          <w:lang w:eastAsia="ru-RU"/>
        </w:rPr>
        <w:t xml:space="preserve">коду цели </w:t>
      </w:r>
      <w:r w:rsidR="006D6094" w:rsidRPr="006D6094">
        <w:rPr>
          <w:kern w:val="0"/>
          <w:sz w:val="28"/>
          <w:szCs w:val="28"/>
          <w:lang w:eastAsia="ru-RU"/>
        </w:rPr>
        <w:t>24326</w:t>
      </w:r>
      <w:r w:rsidR="00C32943" w:rsidRPr="006D6094">
        <w:rPr>
          <w:kern w:val="0"/>
          <w:sz w:val="28"/>
          <w:szCs w:val="28"/>
          <w:lang w:eastAsia="ru-RU"/>
        </w:rPr>
        <w:t xml:space="preserve"> </w:t>
      </w:r>
      <w:r w:rsidR="00A22865" w:rsidRPr="006D6094">
        <w:rPr>
          <w:kern w:val="0"/>
          <w:sz w:val="28"/>
          <w:szCs w:val="28"/>
          <w:lang w:eastAsia="ru-RU"/>
        </w:rPr>
        <w:t>«</w:t>
      </w:r>
      <w:r w:rsidR="006D6094" w:rsidRPr="006D6094">
        <w:rPr>
          <w:kern w:val="0"/>
          <w:sz w:val="28"/>
          <w:szCs w:val="28"/>
          <w:lang w:eastAsia="ru-RU"/>
        </w:rPr>
        <w:t>Субсидии местным бюджетам на реализацию дополнительных мероприятий по поддержке малого и среднего предпринимательства</w:t>
      </w:r>
      <w:r w:rsidR="00D64693" w:rsidRPr="006D6094">
        <w:rPr>
          <w:kern w:val="0"/>
          <w:sz w:val="28"/>
          <w:szCs w:val="28"/>
          <w:lang w:eastAsia="ru-RU"/>
        </w:rPr>
        <w:t>»</w:t>
      </w:r>
      <w:r w:rsidR="00A22865" w:rsidRPr="006D6094">
        <w:rPr>
          <w:kern w:val="0"/>
          <w:sz w:val="28"/>
          <w:szCs w:val="28"/>
          <w:lang w:eastAsia="ru-RU"/>
        </w:rPr>
        <w:t>.</w:t>
      </w:r>
    </w:p>
    <w:p w14:paraId="5573386E" w14:textId="6C6C2DD6" w:rsidR="006D6094" w:rsidRPr="005E2B38" w:rsidRDefault="006D6094" w:rsidP="00C32943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5E2B38">
        <w:rPr>
          <w:rFonts w:eastAsiaTheme="minorHAnsi"/>
          <w:kern w:val="0"/>
          <w:sz w:val="28"/>
          <w:szCs w:val="28"/>
          <w:lang w:eastAsia="en-US"/>
        </w:rPr>
        <w:t xml:space="preserve">Расходование средств, указанных в </w:t>
      </w:r>
      <w:proofErr w:type="spellStart"/>
      <w:r w:rsidR="00407406" w:rsidRPr="00B4702B">
        <w:rPr>
          <w:rFonts w:eastAsiaTheme="minorHAnsi"/>
          <w:kern w:val="0"/>
          <w:sz w:val="28"/>
          <w:szCs w:val="28"/>
          <w:lang w:eastAsia="en-US"/>
        </w:rPr>
        <w:t>пп</w:t>
      </w:r>
      <w:proofErr w:type="spellEnd"/>
      <w:r w:rsidR="00407406" w:rsidRPr="00B4702B">
        <w:rPr>
          <w:rFonts w:eastAsiaTheme="minorHAnsi"/>
          <w:kern w:val="0"/>
          <w:sz w:val="28"/>
          <w:szCs w:val="28"/>
          <w:lang w:eastAsia="en-US"/>
        </w:rPr>
        <w:t xml:space="preserve">. «б» п. 3 </w:t>
      </w:r>
      <w:r w:rsidRPr="005E2B38">
        <w:rPr>
          <w:rFonts w:eastAsiaTheme="minorHAnsi"/>
          <w:kern w:val="0"/>
          <w:sz w:val="28"/>
          <w:szCs w:val="28"/>
          <w:lang w:eastAsia="en-US"/>
        </w:rPr>
        <w:t xml:space="preserve">настоящего Положения, осуществляется в </w:t>
      </w:r>
      <w:r w:rsidRPr="006D6094">
        <w:rPr>
          <w:rFonts w:eastAsiaTheme="minorHAnsi"/>
          <w:kern w:val="0"/>
          <w:sz w:val="28"/>
          <w:szCs w:val="28"/>
          <w:lang w:eastAsia="en-US"/>
        </w:rPr>
        <w:t xml:space="preserve">пределах установленных лимитов бюджетных обязательств на 2019 года по соответствующим кодам бюджетной классификации расходов бюджета Прионежского муниципального района по целевой статье 12000S3240 </w:t>
      </w:r>
      <w:r w:rsidRPr="006D6094">
        <w:rPr>
          <w:rFonts w:eastAsiaTheme="minorHAnsi"/>
          <w:kern w:val="0"/>
          <w:sz w:val="28"/>
          <w:szCs w:val="28"/>
          <w:lang w:eastAsia="en-US"/>
        </w:rPr>
        <w:lastRenderedPageBreak/>
        <w:t>«</w:t>
      </w:r>
      <w:proofErr w:type="spellStart"/>
      <w:r w:rsidRPr="006D6094">
        <w:rPr>
          <w:rFonts w:eastAsiaTheme="minorHAnsi"/>
          <w:kern w:val="0"/>
          <w:sz w:val="28"/>
          <w:szCs w:val="28"/>
          <w:lang w:eastAsia="en-US"/>
        </w:rPr>
        <w:t>Софинансирование</w:t>
      </w:r>
      <w:proofErr w:type="spellEnd"/>
      <w:r w:rsidRPr="006D6094">
        <w:rPr>
          <w:rFonts w:eastAsiaTheme="minorHAnsi"/>
          <w:kern w:val="0"/>
          <w:sz w:val="28"/>
          <w:szCs w:val="28"/>
          <w:lang w:eastAsia="en-US"/>
        </w:rPr>
        <w:t xml:space="preserve"> дополнительных мероприятий по поддержке малого и среднего предпринимательства»</w:t>
      </w:r>
      <w:r w:rsidRPr="006D6094">
        <w:rPr>
          <w:kern w:val="0"/>
          <w:sz w:val="28"/>
          <w:szCs w:val="28"/>
          <w:lang w:eastAsia="ru-RU"/>
        </w:rPr>
        <w:t>, коду цели 1000 «Средства местного бюджета»</w:t>
      </w:r>
      <w:r>
        <w:rPr>
          <w:kern w:val="0"/>
          <w:sz w:val="28"/>
          <w:szCs w:val="28"/>
          <w:lang w:eastAsia="ru-RU"/>
        </w:rPr>
        <w:t>.</w:t>
      </w:r>
    </w:p>
    <w:p w14:paraId="45F7AF07" w14:textId="49D78C18" w:rsidR="00A22865" w:rsidRPr="005E2B38" w:rsidRDefault="00F11FAF" w:rsidP="00C32943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5E2B38">
        <w:rPr>
          <w:kern w:val="0"/>
          <w:sz w:val="28"/>
          <w:szCs w:val="28"/>
          <w:lang w:eastAsia="ru-RU"/>
        </w:rPr>
        <w:t>10</w:t>
      </w:r>
      <w:r w:rsidR="00A22865" w:rsidRPr="005E2B38">
        <w:rPr>
          <w:kern w:val="0"/>
          <w:sz w:val="28"/>
          <w:szCs w:val="28"/>
          <w:lang w:eastAsia="ru-RU"/>
        </w:rPr>
        <w:t xml:space="preserve">. Средства субсидии, указанные в пункте </w:t>
      </w:r>
      <w:r w:rsidR="00B4702B">
        <w:rPr>
          <w:kern w:val="0"/>
          <w:sz w:val="28"/>
          <w:szCs w:val="28"/>
          <w:lang w:eastAsia="ru-RU"/>
        </w:rPr>
        <w:t>5</w:t>
      </w:r>
      <w:r w:rsidR="00A22865" w:rsidRPr="005E2B38">
        <w:rPr>
          <w:kern w:val="0"/>
          <w:sz w:val="28"/>
          <w:szCs w:val="28"/>
          <w:lang w:eastAsia="ru-RU"/>
        </w:rPr>
        <w:t xml:space="preserve"> настоящего Положения, носят целевой характер и не могут быть использованы на цели, не предусмотренные настоящим Положением. </w:t>
      </w:r>
    </w:p>
    <w:p w14:paraId="6E1D902E" w14:textId="65FA6B5D" w:rsidR="0044645B" w:rsidRPr="00EA410A" w:rsidRDefault="00A22865" w:rsidP="00C32943">
      <w:pPr>
        <w:ind w:firstLine="709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EA410A">
        <w:rPr>
          <w:color w:val="000000" w:themeColor="text1"/>
          <w:kern w:val="0"/>
          <w:sz w:val="28"/>
          <w:szCs w:val="28"/>
          <w:lang w:eastAsia="ru-RU"/>
        </w:rPr>
        <w:t>1</w:t>
      </w:r>
      <w:r w:rsidR="00F11FAF" w:rsidRPr="00EA410A">
        <w:rPr>
          <w:color w:val="000000" w:themeColor="text1"/>
          <w:kern w:val="0"/>
          <w:sz w:val="28"/>
          <w:szCs w:val="28"/>
          <w:lang w:eastAsia="ru-RU"/>
        </w:rPr>
        <w:t>1</w:t>
      </w:r>
      <w:r w:rsidRPr="00EA410A">
        <w:rPr>
          <w:color w:val="000000" w:themeColor="text1"/>
          <w:kern w:val="0"/>
          <w:sz w:val="28"/>
          <w:szCs w:val="28"/>
          <w:lang w:eastAsia="ru-RU"/>
        </w:rPr>
        <w:t xml:space="preserve">. Отдел экономики Администрации Прионежского муниципального района </w:t>
      </w:r>
      <w:r w:rsidR="00C47C12" w:rsidRPr="00EA410A">
        <w:rPr>
          <w:color w:val="000000" w:themeColor="text1"/>
          <w:kern w:val="0"/>
          <w:sz w:val="28"/>
          <w:szCs w:val="28"/>
          <w:lang w:eastAsia="ru-RU"/>
        </w:rPr>
        <w:t>для получения субсидии</w:t>
      </w:r>
      <w:r w:rsidR="0044645B" w:rsidRPr="00EA410A"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C47C12" w:rsidRPr="00EA410A">
        <w:rPr>
          <w:color w:val="000000" w:themeColor="text1"/>
          <w:kern w:val="0"/>
          <w:sz w:val="28"/>
          <w:szCs w:val="28"/>
          <w:lang w:eastAsia="ru-RU"/>
        </w:rPr>
        <w:t xml:space="preserve">предоставляет в Министерство </w:t>
      </w:r>
      <w:r w:rsidR="0044645B" w:rsidRPr="00EA410A">
        <w:rPr>
          <w:color w:val="000000" w:themeColor="text1"/>
          <w:kern w:val="0"/>
          <w:sz w:val="28"/>
          <w:szCs w:val="28"/>
          <w:lang w:eastAsia="ru-RU"/>
        </w:rPr>
        <w:t>экономического развития и промышленности</w:t>
      </w:r>
      <w:r w:rsidR="00C47C12" w:rsidRPr="00EA410A">
        <w:rPr>
          <w:color w:val="000000" w:themeColor="text1"/>
          <w:kern w:val="0"/>
          <w:sz w:val="28"/>
          <w:szCs w:val="28"/>
          <w:lang w:eastAsia="ru-RU"/>
        </w:rPr>
        <w:t xml:space="preserve"> Республики Карелия</w:t>
      </w:r>
      <w:r w:rsidR="00CA2FAB" w:rsidRPr="00EA410A">
        <w:rPr>
          <w:color w:val="000000" w:themeColor="text1"/>
          <w:kern w:val="0"/>
          <w:sz w:val="28"/>
          <w:szCs w:val="28"/>
          <w:lang w:eastAsia="ru-RU"/>
        </w:rPr>
        <w:t>:</w:t>
      </w:r>
    </w:p>
    <w:p w14:paraId="31EB5240" w14:textId="5B938B0D" w:rsidR="00C47C12" w:rsidRPr="005B6762" w:rsidRDefault="0044645B" w:rsidP="00C32943">
      <w:pPr>
        <w:jc w:val="both"/>
        <w:rPr>
          <w:kern w:val="0"/>
          <w:sz w:val="28"/>
          <w:szCs w:val="28"/>
          <w:lang w:eastAsia="ru-RU"/>
        </w:rPr>
      </w:pPr>
      <w:r w:rsidRPr="005B6762">
        <w:rPr>
          <w:kern w:val="0"/>
          <w:sz w:val="28"/>
          <w:szCs w:val="28"/>
          <w:lang w:eastAsia="ru-RU"/>
        </w:rPr>
        <w:t xml:space="preserve">а) </w:t>
      </w:r>
      <w:r w:rsidR="00C47C12" w:rsidRPr="005B6762">
        <w:rPr>
          <w:kern w:val="0"/>
          <w:sz w:val="28"/>
          <w:szCs w:val="28"/>
          <w:lang w:eastAsia="ru-RU"/>
        </w:rPr>
        <w:t>заявку на перечисление субсидии;</w:t>
      </w:r>
    </w:p>
    <w:p w14:paraId="40F1BF4D" w14:textId="385AF0E1" w:rsidR="0044645B" w:rsidRPr="005B6762" w:rsidRDefault="0044645B" w:rsidP="00C32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762">
        <w:rPr>
          <w:rFonts w:ascii="Times New Roman" w:hAnsi="Times New Roman" w:cs="Times New Roman"/>
          <w:sz w:val="28"/>
          <w:szCs w:val="28"/>
        </w:rPr>
        <w:t>б</w:t>
      </w:r>
      <w:r w:rsidR="00C47C12" w:rsidRPr="005B6762">
        <w:rPr>
          <w:rFonts w:ascii="Times New Roman" w:hAnsi="Times New Roman" w:cs="Times New Roman"/>
          <w:sz w:val="28"/>
          <w:szCs w:val="28"/>
        </w:rPr>
        <w:t>)</w:t>
      </w:r>
      <w:r w:rsidRPr="005B6762">
        <w:rPr>
          <w:rFonts w:ascii="Times New Roman" w:hAnsi="Times New Roman" w:cs="Times New Roman"/>
          <w:sz w:val="28"/>
          <w:szCs w:val="28"/>
        </w:rPr>
        <w:t xml:space="preserve"> копи</w:t>
      </w:r>
      <w:r w:rsidR="00CA2FAB" w:rsidRPr="005B6762">
        <w:rPr>
          <w:rFonts w:ascii="Times New Roman" w:hAnsi="Times New Roman" w:cs="Times New Roman"/>
          <w:sz w:val="28"/>
          <w:szCs w:val="28"/>
        </w:rPr>
        <w:t>ю</w:t>
      </w:r>
      <w:r w:rsidRPr="005B6762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акта, устанавливающего расходное     обязательство    муниципального    образования, в целях </w:t>
      </w:r>
      <w:proofErr w:type="spellStart"/>
      <w:r w:rsidRPr="005B67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B676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14:paraId="7283ED2B" w14:textId="37C781C5" w:rsidR="00C47C12" w:rsidRPr="005B6762" w:rsidRDefault="0044645B" w:rsidP="00C32943">
      <w:pPr>
        <w:jc w:val="both"/>
        <w:rPr>
          <w:sz w:val="28"/>
          <w:szCs w:val="28"/>
        </w:rPr>
      </w:pPr>
      <w:r w:rsidRPr="005B6762">
        <w:rPr>
          <w:sz w:val="28"/>
          <w:szCs w:val="28"/>
        </w:rPr>
        <w:t xml:space="preserve">в) выписку из муниципального нормативного правового акта о наличии в бюджете муниципального образования соответствующих бюджетных ассигнований на финансовое обеспечение расходных обязательств, в целях </w:t>
      </w:r>
      <w:proofErr w:type="spellStart"/>
      <w:r w:rsidRPr="005B6762">
        <w:rPr>
          <w:sz w:val="28"/>
          <w:szCs w:val="28"/>
        </w:rPr>
        <w:t>софинансирования</w:t>
      </w:r>
      <w:proofErr w:type="spellEnd"/>
      <w:r w:rsidRPr="005B6762">
        <w:rPr>
          <w:sz w:val="28"/>
          <w:szCs w:val="28"/>
        </w:rPr>
        <w:t xml:space="preserve"> которых предоставляется Субсидия.</w:t>
      </w:r>
    </w:p>
    <w:p w14:paraId="19E7A13C" w14:textId="4702BBB5" w:rsidR="005B6762" w:rsidRPr="005B6762" w:rsidRDefault="005B6762" w:rsidP="005B6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762">
        <w:rPr>
          <w:rFonts w:ascii="Times New Roman" w:hAnsi="Times New Roman" w:cs="Times New Roman"/>
          <w:sz w:val="28"/>
          <w:szCs w:val="28"/>
        </w:rPr>
        <w:t xml:space="preserve">д) копию утвержденной муниципальной программы (подпрограммы) мероприятий развития малого и среднего предпринимательства на соответствующий финансовый год (соответствующий финансовый год и плановый период), соответствующую требованиям </w:t>
      </w:r>
      <w:proofErr w:type="spellStart"/>
      <w:r w:rsidRPr="005B6762">
        <w:rPr>
          <w:rFonts w:ascii="Times New Roman" w:hAnsi="Times New Roman" w:cs="Times New Roman"/>
          <w:sz w:val="28"/>
          <w:szCs w:val="28"/>
        </w:rPr>
        <w:t>пп.а</w:t>
      </w:r>
      <w:proofErr w:type="spellEnd"/>
      <w:r w:rsidRPr="005B6762">
        <w:rPr>
          <w:rFonts w:ascii="Times New Roman" w:hAnsi="Times New Roman" w:cs="Times New Roman"/>
          <w:sz w:val="28"/>
          <w:szCs w:val="28"/>
        </w:rPr>
        <w:t>), в) –л) п 3.2 Соглашения</w:t>
      </w:r>
      <w:r w:rsidR="00B812DC">
        <w:rPr>
          <w:rFonts w:ascii="Times New Roman" w:hAnsi="Times New Roman" w:cs="Times New Roman"/>
          <w:sz w:val="28"/>
          <w:szCs w:val="28"/>
        </w:rPr>
        <w:t xml:space="preserve"> от 23.08.2021 №28</w:t>
      </w:r>
      <w:r>
        <w:rPr>
          <w:rFonts w:ascii="Times New Roman" w:hAnsi="Times New Roman" w:cs="Times New Roman"/>
          <w:sz w:val="28"/>
          <w:szCs w:val="28"/>
        </w:rPr>
        <w:t xml:space="preserve"> между Министерством экономического развития</w:t>
      </w:r>
      <w:r w:rsidR="00F4617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и Администрацией Прионежского муниципального района</w:t>
      </w:r>
      <w:r w:rsidRPr="005B676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28"/>
      <w:bookmarkEnd w:id="2"/>
      <w:r w:rsidRPr="005B6762">
        <w:rPr>
          <w:rFonts w:ascii="Times New Roman" w:hAnsi="Times New Roman" w:cs="Times New Roman"/>
          <w:sz w:val="28"/>
          <w:szCs w:val="28"/>
        </w:rPr>
        <w:t>о предоставлении субсидии из бюджета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762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B812DC">
        <w:rPr>
          <w:rFonts w:ascii="Times New Roman" w:hAnsi="Times New Roman" w:cs="Times New Roman"/>
          <w:sz w:val="28"/>
          <w:szCs w:val="28"/>
        </w:rPr>
        <w:t>.</w:t>
      </w:r>
    </w:p>
    <w:p w14:paraId="5F67057E" w14:textId="77991873" w:rsidR="005B6762" w:rsidRPr="005B6762" w:rsidRDefault="005B6762" w:rsidP="005B6762">
      <w:pPr>
        <w:jc w:val="both"/>
        <w:rPr>
          <w:color w:val="FF0000"/>
          <w:kern w:val="0"/>
          <w:sz w:val="28"/>
          <w:szCs w:val="28"/>
          <w:lang w:eastAsia="ru-RU"/>
        </w:rPr>
      </w:pPr>
    </w:p>
    <w:p w14:paraId="63CFEDEF" w14:textId="77777777" w:rsidR="00C32943" w:rsidRPr="00B4702B" w:rsidRDefault="00C32943" w:rsidP="00C32943">
      <w:pPr>
        <w:jc w:val="center"/>
        <w:rPr>
          <w:color w:val="FF0000"/>
          <w:kern w:val="0"/>
          <w:sz w:val="28"/>
          <w:szCs w:val="28"/>
          <w:lang w:eastAsia="ru-RU"/>
        </w:rPr>
      </w:pPr>
    </w:p>
    <w:p w14:paraId="2E3C054F" w14:textId="407857DF" w:rsidR="00C47C12" w:rsidRPr="00142786" w:rsidRDefault="00C47C12" w:rsidP="00C32943">
      <w:pPr>
        <w:jc w:val="center"/>
        <w:rPr>
          <w:b/>
          <w:kern w:val="0"/>
          <w:sz w:val="28"/>
          <w:szCs w:val="28"/>
          <w:lang w:eastAsia="ru-RU"/>
        </w:rPr>
      </w:pPr>
      <w:r w:rsidRPr="00142786">
        <w:rPr>
          <w:b/>
          <w:kern w:val="0"/>
          <w:sz w:val="28"/>
          <w:szCs w:val="28"/>
          <w:lang w:val="en-US" w:eastAsia="ru-RU"/>
        </w:rPr>
        <w:t>III</w:t>
      </w:r>
      <w:r w:rsidRPr="00142786">
        <w:rPr>
          <w:b/>
          <w:kern w:val="0"/>
          <w:sz w:val="28"/>
          <w:szCs w:val="28"/>
          <w:lang w:eastAsia="ru-RU"/>
        </w:rPr>
        <w:t>. Отчетность</w:t>
      </w:r>
    </w:p>
    <w:p w14:paraId="1894D66E" w14:textId="77777777" w:rsidR="007E73EF" w:rsidRPr="00142786" w:rsidRDefault="007E73EF" w:rsidP="00C3294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14:paraId="1E03C120" w14:textId="225029A7" w:rsidR="00BE4E1C" w:rsidRPr="00142786" w:rsidRDefault="00BE4E1C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42786">
        <w:rPr>
          <w:kern w:val="0"/>
          <w:sz w:val="28"/>
          <w:szCs w:val="28"/>
          <w:lang w:eastAsia="ru-RU"/>
        </w:rPr>
        <w:t>1</w:t>
      </w:r>
      <w:r w:rsidR="00F11FAF" w:rsidRPr="00142786">
        <w:rPr>
          <w:kern w:val="0"/>
          <w:sz w:val="28"/>
          <w:szCs w:val="28"/>
          <w:lang w:eastAsia="ru-RU"/>
        </w:rPr>
        <w:t>2</w:t>
      </w:r>
      <w:r w:rsidRPr="00142786">
        <w:rPr>
          <w:kern w:val="0"/>
          <w:sz w:val="28"/>
          <w:szCs w:val="28"/>
          <w:lang w:eastAsia="ru-RU"/>
        </w:rPr>
        <w:t xml:space="preserve">. Отдел экономики Администрации Прионежского муниципального района: </w:t>
      </w:r>
    </w:p>
    <w:p w14:paraId="451F7795" w14:textId="4C272B9B" w:rsidR="003E4828" w:rsidRPr="00142786" w:rsidRDefault="00BE4E1C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86">
        <w:rPr>
          <w:kern w:val="0"/>
          <w:sz w:val="28"/>
          <w:szCs w:val="28"/>
          <w:lang w:eastAsia="ru-RU"/>
        </w:rPr>
        <w:t xml:space="preserve">а) </w:t>
      </w:r>
      <w:r w:rsidR="003E4828" w:rsidRPr="00142786">
        <w:rPr>
          <w:sz w:val="28"/>
          <w:szCs w:val="28"/>
        </w:rPr>
        <w:t>о</w:t>
      </w:r>
      <w:r w:rsidR="0044645B" w:rsidRPr="00142786">
        <w:rPr>
          <w:sz w:val="28"/>
          <w:szCs w:val="28"/>
        </w:rPr>
        <w:t>беспечи</w:t>
      </w:r>
      <w:r w:rsidR="00AC0C51" w:rsidRPr="00142786">
        <w:rPr>
          <w:sz w:val="28"/>
          <w:szCs w:val="28"/>
        </w:rPr>
        <w:t>вает</w:t>
      </w:r>
      <w:r w:rsidR="0044645B" w:rsidRPr="00142786">
        <w:rPr>
          <w:sz w:val="28"/>
          <w:szCs w:val="28"/>
        </w:rPr>
        <w:t xml:space="preserve">    достижение   значений   целевых   показателей результативности исполнения мероприятий, в целях </w:t>
      </w:r>
      <w:proofErr w:type="spellStart"/>
      <w:r w:rsidR="0044645B" w:rsidRPr="00142786">
        <w:rPr>
          <w:sz w:val="28"/>
          <w:szCs w:val="28"/>
        </w:rPr>
        <w:t>софинансирования</w:t>
      </w:r>
      <w:proofErr w:type="spellEnd"/>
      <w:r w:rsidR="0044645B" w:rsidRPr="00142786">
        <w:rPr>
          <w:sz w:val="28"/>
          <w:szCs w:val="28"/>
        </w:rPr>
        <w:t xml:space="preserve"> которых предоставляется Субсидия</w:t>
      </w:r>
      <w:r w:rsidR="003E4828" w:rsidRPr="00142786">
        <w:rPr>
          <w:sz w:val="28"/>
          <w:szCs w:val="28"/>
        </w:rPr>
        <w:t>:</w:t>
      </w:r>
    </w:p>
    <w:p w14:paraId="142AFF28" w14:textId="195666E9" w:rsidR="000C001B" w:rsidRPr="00F46172" w:rsidRDefault="003E4828" w:rsidP="000C001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6172">
        <w:rPr>
          <w:sz w:val="28"/>
          <w:szCs w:val="28"/>
        </w:rPr>
        <w:t xml:space="preserve">- </w:t>
      </w:r>
      <w:r w:rsidR="000C001B" w:rsidRPr="00F46172">
        <w:rPr>
          <w:sz w:val="28"/>
          <w:szCs w:val="28"/>
        </w:rPr>
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муниципальном районе (городском округе), получивших государственную поддержку – 6;</w:t>
      </w:r>
    </w:p>
    <w:p w14:paraId="22B6B0B1" w14:textId="066A9E85" w:rsidR="000C001B" w:rsidRPr="00F46172" w:rsidRDefault="000C001B" w:rsidP="000C001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6172">
        <w:rPr>
          <w:sz w:val="28"/>
          <w:szCs w:val="28"/>
        </w:rPr>
        <w:t>- количество вновь созданных рабочих мест субъектами малого и среднего предпринимательства, получившими государственную поддержку, с учетом количества вновь зарегистрированных индивидуальных предпринимателей, получивших государственную поддержку - 4</w:t>
      </w:r>
    </w:p>
    <w:p w14:paraId="4B07EB3F" w14:textId="6F8FD0B1" w:rsidR="00BE4E1C" w:rsidRPr="00B80A5B" w:rsidRDefault="00A14D6C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EA410A">
        <w:rPr>
          <w:color w:val="FF0000"/>
          <w:sz w:val="28"/>
          <w:szCs w:val="28"/>
        </w:rPr>
        <w:t xml:space="preserve"> </w:t>
      </w:r>
      <w:r w:rsidR="00BE4E1C" w:rsidRPr="00B80A5B">
        <w:rPr>
          <w:kern w:val="0"/>
          <w:sz w:val="28"/>
          <w:szCs w:val="28"/>
          <w:lang w:eastAsia="ru-RU"/>
        </w:rPr>
        <w:t>б) предостав</w:t>
      </w:r>
      <w:r w:rsidR="00742C73" w:rsidRPr="00B80A5B">
        <w:rPr>
          <w:kern w:val="0"/>
          <w:sz w:val="28"/>
          <w:szCs w:val="28"/>
          <w:lang w:eastAsia="ru-RU"/>
        </w:rPr>
        <w:t>ля</w:t>
      </w:r>
      <w:r w:rsidR="00AC0C51" w:rsidRPr="00B80A5B">
        <w:rPr>
          <w:kern w:val="0"/>
          <w:sz w:val="28"/>
          <w:szCs w:val="28"/>
          <w:lang w:eastAsia="ru-RU"/>
        </w:rPr>
        <w:t>ет</w:t>
      </w:r>
      <w:r w:rsidR="00BE4E1C" w:rsidRPr="00B80A5B">
        <w:rPr>
          <w:kern w:val="0"/>
          <w:sz w:val="28"/>
          <w:szCs w:val="28"/>
          <w:lang w:eastAsia="ru-RU"/>
        </w:rPr>
        <w:t xml:space="preserve"> в </w:t>
      </w:r>
      <w:r w:rsidR="003E4828" w:rsidRPr="00B80A5B">
        <w:rPr>
          <w:kern w:val="0"/>
          <w:sz w:val="28"/>
          <w:szCs w:val="28"/>
          <w:lang w:eastAsia="ru-RU"/>
        </w:rPr>
        <w:t>Министерство экономического развития и промышленности Республики Карелия</w:t>
      </w:r>
      <w:r w:rsidR="00BE4E1C" w:rsidRPr="00B80A5B">
        <w:rPr>
          <w:kern w:val="0"/>
          <w:sz w:val="28"/>
          <w:szCs w:val="28"/>
          <w:lang w:eastAsia="ru-RU"/>
        </w:rPr>
        <w:t>:</w:t>
      </w:r>
    </w:p>
    <w:p w14:paraId="6ED38B2C" w14:textId="062ED1E5" w:rsidR="000769EF" w:rsidRPr="00B80A5B" w:rsidRDefault="00742C73" w:rsidP="00C3294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0A5B">
        <w:rPr>
          <w:sz w:val="28"/>
          <w:szCs w:val="28"/>
        </w:rPr>
        <w:t>-</w:t>
      </w:r>
      <w:r w:rsidR="000769EF" w:rsidRPr="00B80A5B">
        <w:rPr>
          <w:sz w:val="28"/>
          <w:szCs w:val="28"/>
        </w:rPr>
        <w:t xml:space="preserve">ежемесячно, </w:t>
      </w:r>
      <w:r w:rsidR="003E4828" w:rsidRPr="00B80A5B">
        <w:rPr>
          <w:sz w:val="28"/>
          <w:szCs w:val="28"/>
        </w:rPr>
        <w:t xml:space="preserve">в срок до 15-го </w:t>
      </w:r>
      <w:r w:rsidR="000769EF" w:rsidRPr="00B80A5B">
        <w:rPr>
          <w:sz w:val="28"/>
          <w:szCs w:val="28"/>
        </w:rPr>
        <w:t>числа месяца, следующего за отчетным-</w:t>
      </w:r>
      <w:r w:rsidR="003E4828" w:rsidRPr="00B80A5B">
        <w:rPr>
          <w:sz w:val="28"/>
          <w:szCs w:val="28"/>
        </w:rPr>
        <w:t>отчет о расходовании Субсидии</w:t>
      </w:r>
      <w:r w:rsidR="00350984" w:rsidRPr="00B80A5B">
        <w:rPr>
          <w:sz w:val="28"/>
          <w:szCs w:val="28"/>
        </w:rPr>
        <w:t xml:space="preserve"> по форме согласно приложению 1</w:t>
      </w:r>
      <w:r w:rsidR="000769EF" w:rsidRPr="00B80A5B">
        <w:rPr>
          <w:sz w:val="28"/>
          <w:szCs w:val="28"/>
        </w:rPr>
        <w:t>;</w:t>
      </w:r>
    </w:p>
    <w:p w14:paraId="6BF03DF9" w14:textId="73FB7D5F" w:rsidR="000769EF" w:rsidRPr="005B6762" w:rsidRDefault="00742C73" w:rsidP="00C3294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6762">
        <w:rPr>
          <w:sz w:val="28"/>
          <w:szCs w:val="28"/>
        </w:rPr>
        <w:t>-</w:t>
      </w:r>
      <w:r w:rsidR="000769EF" w:rsidRPr="005B6762">
        <w:rPr>
          <w:sz w:val="28"/>
          <w:szCs w:val="28"/>
        </w:rPr>
        <w:t xml:space="preserve">ежеквартально, </w:t>
      </w:r>
      <w:r w:rsidRPr="005B6762">
        <w:rPr>
          <w:sz w:val="28"/>
          <w:szCs w:val="28"/>
        </w:rPr>
        <w:t>в срок</w:t>
      </w:r>
      <w:r w:rsidR="000769EF" w:rsidRPr="005B6762">
        <w:rPr>
          <w:sz w:val="28"/>
          <w:szCs w:val="28"/>
        </w:rPr>
        <w:t xml:space="preserve"> до 15-го числа   </w:t>
      </w:r>
      <w:r w:rsidRPr="005B6762">
        <w:rPr>
          <w:sz w:val="28"/>
          <w:szCs w:val="28"/>
        </w:rPr>
        <w:t>месяца, следующего</w:t>
      </w:r>
      <w:r w:rsidR="000769EF" w:rsidRPr="005B6762">
        <w:rPr>
          <w:sz w:val="28"/>
          <w:szCs w:val="28"/>
        </w:rPr>
        <w:t xml:space="preserve"> </w:t>
      </w:r>
      <w:r w:rsidRPr="005B6762">
        <w:rPr>
          <w:sz w:val="28"/>
          <w:szCs w:val="28"/>
        </w:rPr>
        <w:t>за отчетным кварталом</w:t>
      </w:r>
      <w:r w:rsidR="000769EF" w:rsidRPr="005B6762">
        <w:rPr>
          <w:sz w:val="28"/>
          <w:szCs w:val="28"/>
        </w:rPr>
        <w:t xml:space="preserve">-отчет о выполнении (достижении) целевых показателей результативности </w:t>
      </w:r>
      <w:r w:rsidRPr="005B6762">
        <w:rPr>
          <w:sz w:val="28"/>
          <w:szCs w:val="28"/>
        </w:rPr>
        <w:t>предоставления Субсидии</w:t>
      </w:r>
      <w:r w:rsidR="00350984" w:rsidRPr="005B6762">
        <w:rPr>
          <w:sz w:val="28"/>
          <w:szCs w:val="28"/>
        </w:rPr>
        <w:t xml:space="preserve"> по форме согласно приложению </w:t>
      </w:r>
      <w:r w:rsidR="00B80A5B" w:rsidRPr="005B6762">
        <w:rPr>
          <w:sz w:val="28"/>
          <w:szCs w:val="28"/>
        </w:rPr>
        <w:t>1</w:t>
      </w:r>
      <w:r w:rsidR="000769EF" w:rsidRPr="005B6762">
        <w:rPr>
          <w:sz w:val="28"/>
          <w:szCs w:val="28"/>
        </w:rPr>
        <w:t>;</w:t>
      </w:r>
    </w:p>
    <w:p w14:paraId="77AE0074" w14:textId="505CEA3A" w:rsidR="000769EF" w:rsidRPr="00142786" w:rsidRDefault="00742C73" w:rsidP="00C329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762">
        <w:rPr>
          <w:rFonts w:ascii="Times New Roman" w:hAnsi="Times New Roman" w:cs="Times New Roman"/>
          <w:sz w:val="28"/>
          <w:szCs w:val="28"/>
        </w:rPr>
        <w:t>-</w:t>
      </w:r>
      <w:r w:rsidR="000769EF" w:rsidRPr="005B676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C1955" w:rsidRPr="005B6762">
        <w:rPr>
          <w:rFonts w:ascii="Times New Roman" w:hAnsi="Times New Roman" w:cs="Times New Roman"/>
          <w:sz w:val="28"/>
          <w:szCs w:val="28"/>
        </w:rPr>
        <w:t>1</w:t>
      </w:r>
      <w:r w:rsidR="000769EF" w:rsidRPr="005B6762">
        <w:rPr>
          <w:rFonts w:ascii="Times New Roman" w:hAnsi="Times New Roman" w:cs="Times New Roman"/>
          <w:sz w:val="28"/>
          <w:szCs w:val="28"/>
        </w:rPr>
        <w:t>5 января года, следующего за отчетным</w:t>
      </w:r>
      <w:r w:rsidR="004C1955" w:rsidRPr="005B6762">
        <w:rPr>
          <w:rFonts w:ascii="Times New Roman" w:hAnsi="Times New Roman" w:cs="Times New Roman"/>
          <w:sz w:val="28"/>
          <w:szCs w:val="28"/>
        </w:rPr>
        <w:t xml:space="preserve"> –</w:t>
      </w:r>
      <w:r w:rsidR="000769EF" w:rsidRPr="005B6762">
        <w:rPr>
          <w:rFonts w:ascii="Times New Roman" w:hAnsi="Times New Roman" w:cs="Times New Roman"/>
          <w:sz w:val="28"/>
          <w:szCs w:val="28"/>
        </w:rPr>
        <w:t xml:space="preserve"> </w:t>
      </w:r>
      <w:r w:rsidRPr="005B6762">
        <w:rPr>
          <w:rFonts w:ascii="Times New Roman" w:hAnsi="Times New Roman" w:cs="Times New Roman"/>
          <w:sz w:val="28"/>
          <w:szCs w:val="28"/>
        </w:rPr>
        <w:t>годовой отчет о</w:t>
      </w:r>
      <w:r w:rsidR="000769EF" w:rsidRPr="005B6762">
        <w:rPr>
          <w:rFonts w:ascii="Times New Roman" w:hAnsi="Times New Roman" w:cs="Times New Roman"/>
          <w:sz w:val="28"/>
          <w:szCs w:val="28"/>
        </w:rPr>
        <w:t xml:space="preserve"> </w:t>
      </w:r>
      <w:r w:rsidRPr="005B6762">
        <w:rPr>
          <w:rFonts w:ascii="Times New Roman" w:hAnsi="Times New Roman" w:cs="Times New Roman"/>
          <w:sz w:val="28"/>
          <w:szCs w:val="28"/>
        </w:rPr>
        <w:lastRenderedPageBreak/>
        <w:t>расходовании Субсидии и о выполнении</w:t>
      </w:r>
      <w:r w:rsidR="000769EF" w:rsidRPr="005B6762">
        <w:rPr>
          <w:rFonts w:ascii="Times New Roman" w:hAnsi="Times New Roman" w:cs="Times New Roman"/>
          <w:sz w:val="28"/>
          <w:szCs w:val="28"/>
        </w:rPr>
        <w:t xml:space="preserve"> (</w:t>
      </w:r>
      <w:r w:rsidRPr="005B6762">
        <w:rPr>
          <w:rFonts w:ascii="Times New Roman" w:hAnsi="Times New Roman" w:cs="Times New Roman"/>
          <w:sz w:val="28"/>
          <w:szCs w:val="28"/>
        </w:rPr>
        <w:t>достижении) целевых</w:t>
      </w:r>
      <w:r w:rsidR="000769EF" w:rsidRPr="005B6762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0769EF" w:rsidRPr="00142786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за отчетный финансовый год</w:t>
      </w:r>
      <w:r w:rsidR="00350984" w:rsidRPr="0014278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0769EF" w:rsidRPr="00142786">
        <w:rPr>
          <w:rFonts w:ascii="Times New Roman" w:hAnsi="Times New Roman" w:cs="Times New Roman"/>
          <w:sz w:val="28"/>
          <w:szCs w:val="28"/>
        </w:rPr>
        <w:t>.</w:t>
      </w:r>
    </w:p>
    <w:p w14:paraId="27FA13AE" w14:textId="078184C4" w:rsidR="00BE4E1C" w:rsidRPr="00142786" w:rsidRDefault="00BE4E1C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42786">
        <w:rPr>
          <w:kern w:val="0"/>
          <w:sz w:val="28"/>
          <w:szCs w:val="28"/>
          <w:lang w:eastAsia="ru-RU"/>
        </w:rPr>
        <w:t>1</w:t>
      </w:r>
      <w:r w:rsidR="00F11FAF" w:rsidRPr="00142786">
        <w:rPr>
          <w:kern w:val="0"/>
          <w:sz w:val="28"/>
          <w:szCs w:val="28"/>
          <w:lang w:eastAsia="ru-RU"/>
        </w:rPr>
        <w:t>3</w:t>
      </w:r>
      <w:r w:rsidRPr="00142786">
        <w:rPr>
          <w:kern w:val="0"/>
          <w:sz w:val="28"/>
          <w:szCs w:val="28"/>
          <w:lang w:eastAsia="ru-RU"/>
        </w:rPr>
        <w:t>. Муниципально</w:t>
      </w:r>
      <w:r w:rsidR="00AC0C51" w:rsidRPr="00142786">
        <w:rPr>
          <w:kern w:val="0"/>
          <w:sz w:val="28"/>
          <w:szCs w:val="28"/>
          <w:lang w:eastAsia="ru-RU"/>
        </w:rPr>
        <w:t>е</w:t>
      </w:r>
      <w:r w:rsidRPr="00142786">
        <w:rPr>
          <w:kern w:val="0"/>
          <w:sz w:val="28"/>
          <w:szCs w:val="28"/>
          <w:lang w:eastAsia="ru-RU"/>
        </w:rPr>
        <w:t xml:space="preserve"> учреждени</w:t>
      </w:r>
      <w:r w:rsidR="00AC0C51" w:rsidRPr="00142786">
        <w:rPr>
          <w:kern w:val="0"/>
          <w:sz w:val="28"/>
          <w:szCs w:val="28"/>
          <w:lang w:eastAsia="ru-RU"/>
        </w:rPr>
        <w:t>е</w:t>
      </w:r>
      <w:r w:rsidRPr="00142786">
        <w:rPr>
          <w:kern w:val="0"/>
          <w:sz w:val="28"/>
          <w:szCs w:val="28"/>
          <w:lang w:eastAsia="ru-RU"/>
        </w:rPr>
        <w:t xml:space="preserve"> «Централизованная бухгалтерия № 1»:</w:t>
      </w:r>
    </w:p>
    <w:p w14:paraId="54BD6753" w14:textId="7900571D" w:rsidR="00BE4E1C" w:rsidRPr="00142786" w:rsidRDefault="00BE4E1C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42786">
        <w:rPr>
          <w:kern w:val="0"/>
          <w:sz w:val="28"/>
          <w:szCs w:val="28"/>
          <w:lang w:eastAsia="ru-RU"/>
        </w:rPr>
        <w:t>а) осуществля</w:t>
      </w:r>
      <w:r w:rsidR="00AC0C51" w:rsidRPr="00142786">
        <w:rPr>
          <w:kern w:val="0"/>
          <w:sz w:val="28"/>
          <w:szCs w:val="28"/>
          <w:lang w:eastAsia="ru-RU"/>
        </w:rPr>
        <w:t>ет</w:t>
      </w:r>
      <w:r w:rsidRPr="00142786">
        <w:rPr>
          <w:kern w:val="0"/>
          <w:sz w:val="28"/>
          <w:szCs w:val="28"/>
          <w:lang w:eastAsia="ru-RU"/>
        </w:rPr>
        <w:t xml:space="preserve"> бюджетны</w:t>
      </w:r>
      <w:r w:rsidR="00AC0C51" w:rsidRPr="00142786">
        <w:rPr>
          <w:kern w:val="0"/>
          <w:sz w:val="28"/>
          <w:szCs w:val="28"/>
          <w:lang w:eastAsia="ru-RU"/>
        </w:rPr>
        <w:t>й</w:t>
      </w:r>
      <w:r w:rsidRPr="00142786">
        <w:rPr>
          <w:kern w:val="0"/>
          <w:sz w:val="28"/>
          <w:szCs w:val="28"/>
          <w:lang w:eastAsia="ru-RU"/>
        </w:rPr>
        <w:t xml:space="preserve"> учет расходования средств субсидии;</w:t>
      </w:r>
    </w:p>
    <w:p w14:paraId="50846DEF" w14:textId="0CE717E3" w:rsidR="00BE4E1C" w:rsidRPr="00142786" w:rsidRDefault="00BE4E1C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42786">
        <w:rPr>
          <w:kern w:val="0"/>
          <w:sz w:val="28"/>
          <w:szCs w:val="28"/>
          <w:lang w:eastAsia="ru-RU"/>
        </w:rPr>
        <w:t xml:space="preserve">б) </w:t>
      </w:r>
      <w:r w:rsidR="00AC0C51" w:rsidRPr="00142786">
        <w:rPr>
          <w:kern w:val="0"/>
          <w:sz w:val="28"/>
          <w:szCs w:val="28"/>
          <w:lang w:eastAsia="ru-RU"/>
        </w:rPr>
        <w:t>готовит</w:t>
      </w:r>
      <w:r w:rsidRPr="00142786">
        <w:rPr>
          <w:kern w:val="0"/>
          <w:sz w:val="28"/>
          <w:szCs w:val="28"/>
          <w:lang w:eastAsia="ru-RU"/>
        </w:rPr>
        <w:t xml:space="preserve"> платежны</w:t>
      </w:r>
      <w:r w:rsidR="00AC0C51" w:rsidRPr="00142786">
        <w:rPr>
          <w:kern w:val="0"/>
          <w:sz w:val="28"/>
          <w:szCs w:val="28"/>
          <w:lang w:eastAsia="ru-RU"/>
        </w:rPr>
        <w:t>е</w:t>
      </w:r>
      <w:r w:rsidRPr="00142786">
        <w:rPr>
          <w:kern w:val="0"/>
          <w:sz w:val="28"/>
          <w:szCs w:val="28"/>
          <w:lang w:eastAsia="ru-RU"/>
        </w:rPr>
        <w:t xml:space="preserve"> документ</w:t>
      </w:r>
      <w:r w:rsidR="00AC0C51" w:rsidRPr="00142786">
        <w:rPr>
          <w:kern w:val="0"/>
          <w:sz w:val="28"/>
          <w:szCs w:val="28"/>
          <w:lang w:eastAsia="ru-RU"/>
        </w:rPr>
        <w:t>ы</w:t>
      </w:r>
      <w:r w:rsidRPr="00142786">
        <w:rPr>
          <w:kern w:val="0"/>
          <w:sz w:val="28"/>
          <w:szCs w:val="28"/>
          <w:lang w:eastAsia="ru-RU"/>
        </w:rPr>
        <w:t xml:space="preserve"> для осуществления расходования средств субсидий в пределах лимитов бюджетных обязательств, утвержденных на данные цели. </w:t>
      </w:r>
    </w:p>
    <w:p w14:paraId="55F47294" w14:textId="6181ACD6" w:rsidR="00D8647F" w:rsidRPr="005E2B38" w:rsidRDefault="00D8647F" w:rsidP="00C3294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E2B38">
        <w:rPr>
          <w:kern w:val="0"/>
          <w:sz w:val="28"/>
          <w:szCs w:val="28"/>
          <w:lang w:eastAsia="ru-RU"/>
        </w:rPr>
        <w:t>1</w:t>
      </w:r>
      <w:r w:rsidR="00F11FAF" w:rsidRPr="005E2B38">
        <w:rPr>
          <w:kern w:val="0"/>
          <w:sz w:val="28"/>
          <w:szCs w:val="28"/>
          <w:lang w:eastAsia="ru-RU"/>
        </w:rPr>
        <w:t>4</w:t>
      </w:r>
      <w:r w:rsidRPr="005E2B38">
        <w:rPr>
          <w:kern w:val="0"/>
          <w:sz w:val="28"/>
          <w:szCs w:val="28"/>
          <w:lang w:eastAsia="ru-RU"/>
        </w:rPr>
        <w:t>. Финансово</w:t>
      </w:r>
      <w:r w:rsidR="00AC0C51">
        <w:rPr>
          <w:kern w:val="0"/>
          <w:sz w:val="28"/>
          <w:szCs w:val="28"/>
          <w:lang w:eastAsia="ru-RU"/>
        </w:rPr>
        <w:t>е</w:t>
      </w:r>
      <w:r w:rsidRPr="005E2B38">
        <w:rPr>
          <w:kern w:val="0"/>
          <w:sz w:val="28"/>
          <w:szCs w:val="28"/>
          <w:lang w:eastAsia="ru-RU"/>
        </w:rPr>
        <w:t xml:space="preserve"> управлени</w:t>
      </w:r>
      <w:r w:rsidR="00AC0C51">
        <w:rPr>
          <w:kern w:val="0"/>
          <w:sz w:val="28"/>
          <w:szCs w:val="28"/>
          <w:lang w:eastAsia="ru-RU"/>
        </w:rPr>
        <w:t>е</w:t>
      </w:r>
      <w:r w:rsidRPr="005E2B38">
        <w:rPr>
          <w:kern w:val="0"/>
          <w:sz w:val="28"/>
          <w:szCs w:val="28"/>
          <w:lang w:eastAsia="ru-RU"/>
        </w:rPr>
        <w:t xml:space="preserve"> Прионежского муниципального района </w:t>
      </w:r>
      <w:r w:rsidR="008478F7" w:rsidRPr="005E2B38">
        <w:rPr>
          <w:kern w:val="0"/>
          <w:sz w:val="28"/>
          <w:szCs w:val="28"/>
          <w:lang w:eastAsia="ru-RU"/>
        </w:rPr>
        <w:t>обеспечи</w:t>
      </w:r>
      <w:r w:rsidR="00AC0C51">
        <w:rPr>
          <w:kern w:val="0"/>
          <w:sz w:val="28"/>
          <w:szCs w:val="28"/>
          <w:lang w:eastAsia="ru-RU"/>
        </w:rPr>
        <w:t>вает</w:t>
      </w:r>
      <w:r w:rsidR="008478F7" w:rsidRPr="005E2B38">
        <w:rPr>
          <w:kern w:val="0"/>
          <w:sz w:val="28"/>
          <w:szCs w:val="28"/>
          <w:lang w:eastAsia="ru-RU"/>
        </w:rPr>
        <w:t xml:space="preserve"> возврат в бюджет Республики Карелия </w:t>
      </w:r>
      <w:r w:rsidR="008478F7" w:rsidRPr="005E2B38">
        <w:rPr>
          <w:color w:val="000000" w:themeColor="text1"/>
          <w:sz w:val="28"/>
          <w:szCs w:val="28"/>
        </w:rPr>
        <w:t>в течение первых 15 рабочих дней очередного финансового года</w:t>
      </w:r>
      <w:r w:rsidR="008478F7" w:rsidRPr="005E2B38">
        <w:rPr>
          <w:sz w:val="28"/>
          <w:szCs w:val="28"/>
        </w:rPr>
        <w:t xml:space="preserve"> </w:t>
      </w:r>
      <w:r w:rsidR="008478F7" w:rsidRPr="005E2B38">
        <w:rPr>
          <w:kern w:val="0"/>
          <w:sz w:val="28"/>
          <w:szCs w:val="28"/>
          <w:lang w:eastAsia="ru-RU"/>
        </w:rPr>
        <w:t>в случае:</w:t>
      </w:r>
    </w:p>
    <w:p w14:paraId="1391D62D" w14:textId="0C6352DA" w:rsidR="008478F7" w:rsidRPr="005E2B38" w:rsidRDefault="008478F7" w:rsidP="00C3294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неиспользования Субсидии по состоянию на 1 января очередного финансового </w:t>
      </w:r>
      <w:r w:rsidR="00B02BE6"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>года,</w:t>
      </w:r>
    </w:p>
    <w:p w14:paraId="5CD22B54" w14:textId="483AFB10" w:rsidR="008478F7" w:rsidRPr="005E2B38" w:rsidRDefault="008478F7" w:rsidP="00C3294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>- невыполнения (</w:t>
      </w:r>
      <w:r w:rsidR="00B02BE6"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недостижения) по состоянию на 31 декабря года</w:t>
      </w:r>
      <w:r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  <w:r w:rsidR="005E2B38"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BE6"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значений целевых показателей результативности</w:t>
      </w:r>
      <w:r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BE6"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 из бюджета Республики Карелия</w:t>
      </w:r>
    </w:p>
    <w:p w14:paraId="05D50B16" w14:textId="7BB3EA01" w:rsidR="008478F7" w:rsidRPr="005E2B38" w:rsidRDefault="008478F7" w:rsidP="00C3294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невыполнения по состоянию на 31 декабря </w:t>
      </w:r>
      <w:r w:rsidR="00B02BE6"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>года предоставления Субсидии,</w:t>
      </w:r>
      <w:r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  Соглашением   условия, определяющего объем финансового обеспечения расходных обязательств муниципального образования за счет средств местного бюджета, в целях </w:t>
      </w:r>
      <w:proofErr w:type="spellStart"/>
      <w:r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E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предоставлена Субсидия;</w:t>
      </w:r>
    </w:p>
    <w:p w14:paraId="0C99EF06" w14:textId="00F1899D" w:rsidR="00350984" w:rsidRDefault="008478F7" w:rsidP="005D0A2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E2B38">
        <w:rPr>
          <w:color w:val="000000" w:themeColor="text1"/>
          <w:sz w:val="28"/>
          <w:szCs w:val="28"/>
        </w:rPr>
        <w:t xml:space="preserve">- использования   Субсидии   не   по </w:t>
      </w:r>
      <w:r w:rsidR="00B02BE6" w:rsidRPr="005E2B38">
        <w:rPr>
          <w:color w:val="000000" w:themeColor="text1"/>
          <w:sz w:val="28"/>
          <w:szCs w:val="28"/>
        </w:rPr>
        <w:t>целевому назначению, в срок</w:t>
      </w:r>
      <w:r w:rsidRPr="005E2B38">
        <w:rPr>
          <w:color w:val="000000" w:themeColor="text1"/>
          <w:sz w:val="28"/>
          <w:szCs w:val="28"/>
        </w:rPr>
        <w:t xml:space="preserve">, установленный   </w:t>
      </w:r>
      <w:r w:rsidR="00B02BE6" w:rsidRPr="005E2B38">
        <w:rPr>
          <w:color w:val="000000" w:themeColor="text1"/>
          <w:sz w:val="28"/>
          <w:szCs w:val="28"/>
        </w:rPr>
        <w:t>приказом Министерства</w:t>
      </w:r>
      <w:r w:rsidR="005E2B38" w:rsidRPr="005E2B38">
        <w:rPr>
          <w:color w:val="000000" w:themeColor="text1"/>
          <w:sz w:val="28"/>
          <w:szCs w:val="28"/>
        </w:rPr>
        <w:t>,</w:t>
      </w:r>
      <w:r w:rsidR="00B02BE6" w:rsidRPr="005E2B38">
        <w:rPr>
          <w:color w:val="000000" w:themeColor="text1"/>
          <w:sz w:val="28"/>
          <w:szCs w:val="28"/>
        </w:rPr>
        <w:t xml:space="preserve"> на основании уведомлений органов</w:t>
      </w:r>
      <w:r w:rsidRPr="005E2B38">
        <w:rPr>
          <w:color w:val="000000" w:themeColor="text1"/>
          <w:sz w:val="28"/>
          <w:szCs w:val="28"/>
        </w:rPr>
        <w:t xml:space="preserve"> </w:t>
      </w:r>
      <w:r w:rsidR="00B02BE6" w:rsidRPr="005E2B38">
        <w:rPr>
          <w:color w:val="000000" w:themeColor="text1"/>
          <w:sz w:val="28"/>
          <w:szCs w:val="28"/>
        </w:rPr>
        <w:t>государственного финансового контроля Республики Карелия о применении</w:t>
      </w:r>
      <w:r w:rsidRPr="005E2B38">
        <w:rPr>
          <w:color w:val="000000" w:themeColor="text1"/>
          <w:sz w:val="28"/>
          <w:szCs w:val="28"/>
        </w:rPr>
        <w:t xml:space="preserve"> бюджетных мер принуждения</w:t>
      </w:r>
      <w:r w:rsidR="005E2B38" w:rsidRPr="005E2B38">
        <w:rPr>
          <w:color w:val="000000" w:themeColor="text1"/>
          <w:sz w:val="28"/>
          <w:szCs w:val="28"/>
        </w:rPr>
        <w:t>.</w:t>
      </w:r>
    </w:p>
    <w:p w14:paraId="77A1C22F" w14:textId="370A5CDB" w:rsidR="00350984" w:rsidRDefault="00350984">
      <w:pPr>
        <w:suppressAutoHyphens w:val="0"/>
        <w:spacing w:after="160" w:line="259" w:lineRule="auto"/>
        <w:rPr>
          <w:sz w:val="26"/>
          <w:szCs w:val="26"/>
        </w:rPr>
      </w:pPr>
    </w:p>
    <w:p w14:paraId="21817FBF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p w14:paraId="000E8AC6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p w14:paraId="48EE6CE0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p w14:paraId="7DD3A7E3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p w14:paraId="3BDCA720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p w14:paraId="1B04539D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p w14:paraId="10087179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p w14:paraId="2EF5F4B7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p w14:paraId="2CB9EE71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p w14:paraId="79F0F08D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2B495672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37862BC1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31496ADF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6895CC18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55C3A1D0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4D239462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69005C0D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4DD84081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7C2F7046" w14:textId="03E00BFC" w:rsidR="00F46172" w:rsidRDefault="00F46172" w:rsidP="00F46172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№1</w:t>
      </w:r>
    </w:p>
    <w:p w14:paraId="4538793F" w14:textId="77777777" w:rsidR="00F46172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28B9A86F" w14:textId="77777777" w:rsidR="00F46172" w:rsidRPr="00AA0F2B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A0F2B">
        <w:rPr>
          <w:rFonts w:ascii="Times New Roman" w:hAnsi="Times New Roman" w:cs="Times New Roman"/>
          <w:sz w:val="25"/>
          <w:szCs w:val="25"/>
        </w:rPr>
        <w:t>Отчет о</w:t>
      </w:r>
    </w:p>
    <w:p w14:paraId="757F8356" w14:textId="77777777" w:rsidR="00F46172" w:rsidRPr="00AA0F2B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A0F2B">
        <w:rPr>
          <w:rFonts w:ascii="Times New Roman" w:hAnsi="Times New Roman" w:cs="Times New Roman"/>
          <w:sz w:val="25"/>
          <w:szCs w:val="25"/>
        </w:rPr>
        <w:t xml:space="preserve">о результатах использования субсидии </w:t>
      </w:r>
    </w:p>
    <w:p w14:paraId="37DE725A" w14:textId="77777777" w:rsidR="00F46172" w:rsidRPr="00AA0F2B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A0F2B">
        <w:rPr>
          <w:rFonts w:ascii="Times New Roman" w:hAnsi="Times New Roman" w:cs="Times New Roman"/>
          <w:sz w:val="25"/>
          <w:szCs w:val="25"/>
        </w:rPr>
        <w:t>из бюджета Республики Карелия</w:t>
      </w:r>
    </w:p>
    <w:p w14:paraId="6BD5C720" w14:textId="77777777" w:rsidR="00F46172" w:rsidRPr="00AA0F2B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A0F2B">
        <w:rPr>
          <w:rFonts w:ascii="Times New Roman" w:hAnsi="Times New Roman" w:cs="Times New Roman"/>
          <w:sz w:val="25"/>
          <w:szCs w:val="25"/>
        </w:rPr>
        <w:t>за период с _______ по ________ (дата, месяц, год)</w:t>
      </w:r>
    </w:p>
    <w:p w14:paraId="03450E11" w14:textId="77777777" w:rsidR="00F46172" w:rsidRPr="00AA0F2B" w:rsidRDefault="00F46172" w:rsidP="00F4617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0B3943F9" w14:textId="77777777" w:rsidR="00F46172" w:rsidRPr="00AA0F2B" w:rsidRDefault="00F46172" w:rsidP="00F4617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A0F2B">
        <w:rPr>
          <w:rFonts w:ascii="Times New Roman" w:hAnsi="Times New Roman" w:cs="Times New Roman"/>
          <w:sz w:val="25"/>
          <w:szCs w:val="25"/>
        </w:rPr>
        <w:t>Таблица № 1. Сведения о достижении показателей результата</w:t>
      </w:r>
    </w:p>
    <w:p w14:paraId="2EF157DD" w14:textId="77777777" w:rsidR="00F46172" w:rsidRPr="00AA0F2B" w:rsidRDefault="00F46172" w:rsidP="00F4617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7BC490CA" w14:textId="77777777" w:rsidR="00F46172" w:rsidRPr="00AA0F2B" w:rsidRDefault="00F46172" w:rsidP="00F4617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551"/>
      </w:tblGrid>
      <w:tr w:rsidR="00F46172" w:rsidRPr="00AA0F2B" w14:paraId="6E781815" w14:textId="77777777" w:rsidTr="00FB5DCD">
        <w:tc>
          <w:tcPr>
            <w:tcW w:w="6725" w:type="dxa"/>
          </w:tcPr>
          <w:p w14:paraId="3EF38C55" w14:textId="77777777" w:rsidR="00F46172" w:rsidRPr="00AA0F2B" w:rsidRDefault="00F46172" w:rsidP="00FB5DC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0F2B">
              <w:rPr>
                <w:rFonts w:ascii="Times New Roman" w:hAnsi="Times New Roman" w:cs="Times New Roman"/>
                <w:sz w:val="25"/>
                <w:szCs w:val="25"/>
              </w:rPr>
              <w:t>Показатели результата использования субсидии</w:t>
            </w:r>
          </w:p>
        </w:tc>
        <w:tc>
          <w:tcPr>
            <w:tcW w:w="2551" w:type="dxa"/>
          </w:tcPr>
          <w:p w14:paraId="205B6D2D" w14:textId="77777777" w:rsidR="00F46172" w:rsidRPr="00AA0F2B" w:rsidRDefault="00F46172" w:rsidP="00FB5DC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0F2B">
              <w:rPr>
                <w:rFonts w:ascii="Times New Roman" w:hAnsi="Times New Roman" w:cs="Times New Roman"/>
                <w:sz w:val="25"/>
                <w:szCs w:val="25"/>
              </w:rPr>
              <w:t>Количество единиц</w:t>
            </w:r>
          </w:p>
        </w:tc>
      </w:tr>
      <w:tr w:rsidR="00F46172" w:rsidRPr="00AA0F2B" w14:paraId="5EA99D7B" w14:textId="77777777" w:rsidTr="00FB5DCD">
        <w:tc>
          <w:tcPr>
            <w:tcW w:w="6725" w:type="dxa"/>
          </w:tcPr>
          <w:p w14:paraId="1040DB70" w14:textId="77777777" w:rsidR="00F46172" w:rsidRPr="00AA0F2B" w:rsidRDefault="00F46172" w:rsidP="00FB5DCD">
            <w:pPr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AA0F2B">
              <w:rPr>
                <w:sz w:val="25"/>
                <w:szCs w:val="25"/>
              </w:rP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муниципальном районе (городском округе), получивших государственную поддержку</w:t>
            </w:r>
          </w:p>
        </w:tc>
        <w:tc>
          <w:tcPr>
            <w:tcW w:w="2551" w:type="dxa"/>
          </w:tcPr>
          <w:p w14:paraId="232F0A44" w14:textId="77777777" w:rsidR="00F46172" w:rsidRPr="00AA0F2B" w:rsidRDefault="00F46172" w:rsidP="00FB5DC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46172" w:rsidRPr="00AA0F2B" w14:paraId="61F0398F" w14:textId="77777777" w:rsidTr="00FB5DCD">
        <w:tc>
          <w:tcPr>
            <w:tcW w:w="6725" w:type="dxa"/>
          </w:tcPr>
          <w:p w14:paraId="2C0B5C2A" w14:textId="77777777" w:rsidR="00F46172" w:rsidRPr="00AA0F2B" w:rsidRDefault="00F46172" w:rsidP="00FB5D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0F2B">
              <w:rPr>
                <w:rFonts w:ascii="Times New Roman" w:hAnsi="Times New Roman" w:cs="Times New Roman"/>
                <w:sz w:val="25"/>
                <w:szCs w:val="25"/>
              </w:rPr>
              <w:t>количество вновь созданных рабочих мест субъектами малого и среднего предпринимательства, получившими государственную поддержку, с учетом количества вновь зарегистрированных индивидуальных предпринимателей, получивших государственную поддержку</w:t>
            </w:r>
          </w:p>
        </w:tc>
        <w:tc>
          <w:tcPr>
            <w:tcW w:w="2551" w:type="dxa"/>
          </w:tcPr>
          <w:p w14:paraId="4ADB80FD" w14:textId="77777777" w:rsidR="00F46172" w:rsidRPr="00AA0F2B" w:rsidRDefault="00F46172" w:rsidP="00FB5DC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7DD0002" w14:textId="77777777" w:rsidR="00F46172" w:rsidRPr="00AA0F2B" w:rsidRDefault="00F46172" w:rsidP="00F46172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14:paraId="54563D7E" w14:textId="77777777" w:rsidR="00F46172" w:rsidRPr="00AA0F2B" w:rsidRDefault="00F46172" w:rsidP="00F46172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A0F2B">
        <w:rPr>
          <w:rFonts w:ascii="Times New Roman" w:hAnsi="Times New Roman" w:cs="Times New Roman"/>
          <w:sz w:val="25"/>
          <w:szCs w:val="25"/>
        </w:rPr>
        <w:t>Подписи Сторон</w:t>
      </w:r>
    </w:p>
    <w:p w14:paraId="0B81F2C7" w14:textId="77777777" w:rsidR="00F46172" w:rsidRPr="00AA0F2B" w:rsidRDefault="00F46172" w:rsidP="00F46172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7"/>
      </w:tblGrid>
      <w:tr w:rsidR="00F46172" w:rsidRPr="00AA0F2B" w14:paraId="230D2331" w14:textId="77777777" w:rsidTr="00FB5DCD">
        <w:tc>
          <w:tcPr>
            <w:tcW w:w="4530" w:type="dxa"/>
            <w:gridSpan w:val="2"/>
          </w:tcPr>
          <w:p w14:paraId="134B7444" w14:textId="77777777" w:rsidR="00F46172" w:rsidRPr="00AA0F2B" w:rsidRDefault="00F46172" w:rsidP="00FB5D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5"/>
                <w:szCs w:val="25"/>
                <w:lang w:eastAsia="ru-RU"/>
              </w:rPr>
            </w:pPr>
            <w:r w:rsidRPr="00AA0F2B">
              <w:rPr>
                <w:bCs/>
                <w:iCs/>
                <w:sz w:val="25"/>
                <w:szCs w:val="25"/>
                <w:lang w:eastAsia="ru-RU"/>
              </w:rPr>
              <w:t>Министерство</w:t>
            </w:r>
          </w:p>
          <w:p w14:paraId="50B8227A" w14:textId="77777777" w:rsidR="00F46172" w:rsidRPr="00AA0F2B" w:rsidRDefault="00F46172" w:rsidP="00FB5D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5"/>
                <w:szCs w:val="25"/>
                <w:lang w:eastAsia="ru-RU"/>
              </w:rPr>
            </w:pPr>
          </w:p>
          <w:p w14:paraId="430F90FD" w14:textId="77777777" w:rsidR="00F46172" w:rsidRPr="00AA0F2B" w:rsidRDefault="00F46172" w:rsidP="00FB5DC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5"/>
                <w:szCs w:val="25"/>
                <w:lang w:eastAsia="ru-RU"/>
              </w:rPr>
            </w:pPr>
            <w:r w:rsidRPr="00AA0F2B">
              <w:rPr>
                <w:bCs/>
                <w:iCs/>
                <w:sz w:val="25"/>
                <w:szCs w:val="25"/>
                <w:lang w:eastAsia="ru-RU"/>
              </w:rPr>
              <w:t>Министр экономического развития и промышленности Республики Карелия</w:t>
            </w:r>
          </w:p>
          <w:p w14:paraId="473A1E9D" w14:textId="77777777" w:rsidR="00F46172" w:rsidRPr="00AA0F2B" w:rsidRDefault="00F46172" w:rsidP="00FB5DC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3" w:type="dxa"/>
            <w:gridSpan w:val="2"/>
          </w:tcPr>
          <w:p w14:paraId="1BB54BAC" w14:textId="77777777" w:rsidR="00F46172" w:rsidRPr="00AA0F2B" w:rsidRDefault="00F46172" w:rsidP="00FB5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5"/>
                <w:szCs w:val="25"/>
                <w:lang w:eastAsia="ru-RU"/>
              </w:rPr>
            </w:pPr>
            <w:r w:rsidRPr="00AA0F2B">
              <w:rPr>
                <w:bCs/>
                <w:iCs/>
                <w:sz w:val="25"/>
                <w:szCs w:val="25"/>
                <w:lang w:eastAsia="ru-RU"/>
              </w:rPr>
              <w:t>Администрация</w:t>
            </w:r>
          </w:p>
          <w:p w14:paraId="1524C8C6" w14:textId="77777777" w:rsidR="00F46172" w:rsidRPr="00AA0F2B" w:rsidRDefault="00F46172" w:rsidP="00FB5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5"/>
                <w:szCs w:val="25"/>
                <w:lang w:eastAsia="ru-RU"/>
              </w:rPr>
            </w:pPr>
          </w:p>
          <w:p w14:paraId="3F370BC0" w14:textId="77777777" w:rsidR="00F46172" w:rsidRPr="00027E94" w:rsidRDefault="00F46172" w:rsidP="00FB5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5"/>
                <w:szCs w:val="25"/>
                <w:lang w:eastAsia="ru-RU"/>
              </w:rPr>
            </w:pPr>
            <w:r w:rsidRPr="00027E94">
              <w:rPr>
                <w:bCs/>
                <w:iCs/>
                <w:sz w:val="25"/>
                <w:szCs w:val="25"/>
                <w:lang w:eastAsia="ru-RU"/>
              </w:rPr>
              <w:t xml:space="preserve">Глава Администрации </w:t>
            </w:r>
          </w:p>
          <w:p w14:paraId="3DCAAAF4" w14:textId="77777777" w:rsidR="00F46172" w:rsidRPr="00AA0F2B" w:rsidRDefault="00F46172" w:rsidP="00FB5DC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7E94">
              <w:rPr>
                <w:rFonts w:ascii="Times New Roman" w:hAnsi="Times New Roman"/>
                <w:bCs/>
                <w:iCs/>
                <w:sz w:val="25"/>
                <w:szCs w:val="25"/>
              </w:rPr>
              <w:t>Прионежского муниципального района</w:t>
            </w:r>
          </w:p>
        </w:tc>
      </w:tr>
      <w:tr w:rsidR="00F46172" w:rsidRPr="00AA0F2B" w14:paraId="4E1A3D1B" w14:textId="77777777" w:rsidTr="00FB5DCD">
        <w:tblPrEx>
          <w:tblBorders>
            <w:insideV w:val="none" w:sz="0" w:space="0" w:color="auto"/>
          </w:tblBorders>
        </w:tblPrEx>
        <w:tc>
          <w:tcPr>
            <w:tcW w:w="2265" w:type="dxa"/>
            <w:tcBorders>
              <w:left w:val="single" w:sz="4" w:space="0" w:color="auto"/>
              <w:right w:val="nil"/>
            </w:tcBorders>
          </w:tcPr>
          <w:p w14:paraId="4A0BCC64" w14:textId="77777777" w:rsidR="00F46172" w:rsidRPr="00AA0F2B" w:rsidRDefault="00F46172" w:rsidP="00FB5DC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5"/>
                <w:szCs w:val="25"/>
              </w:rPr>
            </w:pPr>
            <w:r w:rsidRPr="00AA0F2B">
              <w:rPr>
                <w:sz w:val="25"/>
                <w:szCs w:val="25"/>
                <w:lang w:eastAsia="ru-RU"/>
              </w:rPr>
              <w:t>_____________ /</w:t>
            </w:r>
            <w:proofErr w:type="gramStart"/>
            <w:r w:rsidRPr="00AA0F2B">
              <w:rPr>
                <w:sz w:val="25"/>
                <w:szCs w:val="25"/>
                <w:lang w:eastAsia="ru-RU"/>
              </w:rPr>
              <w:t xml:space="preserve">   </w:t>
            </w:r>
            <w:r w:rsidRPr="00AA0F2B">
              <w:rPr>
                <w:sz w:val="25"/>
                <w:szCs w:val="25"/>
              </w:rPr>
              <w:t>(</w:t>
            </w:r>
            <w:proofErr w:type="gramEnd"/>
            <w:r w:rsidRPr="00AA0F2B">
              <w:rPr>
                <w:sz w:val="25"/>
                <w:szCs w:val="25"/>
              </w:rPr>
              <w:t>подпись)</w:t>
            </w:r>
          </w:p>
        </w:tc>
        <w:tc>
          <w:tcPr>
            <w:tcW w:w="2265" w:type="dxa"/>
            <w:tcBorders>
              <w:left w:val="nil"/>
              <w:right w:val="single" w:sz="4" w:space="0" w:color="auto"/>
            </w:tcBorders>
          </w:tcPr>
          <w:p w14:paraId="41ACFE02" w14:textId="77777777" w:rsidR="00F46172" w:rsidRPr="00AA0F2B" w:rsidRDefault="00F46172" w:rsidP="00FB5DC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>О. А. Ермолаев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14:paraId="249958DD" w14:textId="77777777" w:rsidR="00F46172" w:rsidRPr="00AA0F2B" w:rsidRDefault="00F46172" w:rsidP="00FB5DC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0F2B">
              <w:rPr>
                <w:rFonts w:ascii="Times New Roman" w:hAnsi="Times New Roman" w:cs="Times New Roman"/>
                <w:sz w:val="25"/>
                <w:szCs w:val="25"/>
              </w:rPr>
              <w:t>______________/</w:t>
            </w:r>
          </w:p>
          <w:p w14:paraId="29F2CA5D" w14:textId="77777777" w:rsidR="00F46172" w:rsidRPr="00AA0F2B" w:rsidRDefault="00F46172" w:rsidP="00FB5DC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0F2B">
              <w:rPr>
                <w:rFonts w:ascii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14:paraId="624A0E7A" w14:textId="77777777" w:rsidR="00F46172" w:rsidRPr="00AA0F2B" w:rsidRDefault="00F46172" w:rsidP="00FB5DC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A0F2B">
              <w:rPr>
                <w:rFonts w:ascii="Times New Roman" w:hAnsi="Times New Roman" w:cs="Times New Roman"/>
                <w:sz w:val="25"/>
                <w:szCs w:val="25"/>
              </w:rPr>
              <w:t>Шемет</w:t>
            </w:r>
            <w:proofErr w:type="spellEnd"/>
            <w:r w:rsidRPr="00AA0F2B">
              <w:rPr>
                <w:rFonts w:ascii="Times New Roman" w:hAnsi="Times New Roman" w:cs="Times New Roman"/>
                <w:sz w:val="25"/>
                <w:szCs w:val="25"/>
              </w:rPr>
              <w:t xml:space="preserve"> Г. Н.</w:t>
            </w:r>
          </w:p>
        </w:tc>
      </w:tr>
    </w:tbl>
    <w:p w14:paraId="5FA70607" w14:textId="77777777" w:rsidR="00F46172" w:rsidRPr="00AA0F2B" w:rsidRDefault="00F46172" w:rsidP="00F46172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  <w:sectPr w:rsidR="00F46172" w:rsidRPr="00AA0F2B" w:rsidSect="003C45CD">
          <w:head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26" w:type="dxa"/>
        <w:tblLayout w:type="fixed"/>
        <w:tblLook w:val="00A0" w:firstRow="1" w:lastRow="0" w:firstColumn="1" w:lastColumn="0" w:noHBand="0" w:noVBand="0"/>
      </w:tblPr>
      <w:tblGrid>
        <w:gridCol w:w="15126"/>
      </w:tblGrid>
      <w:tr w:rsidR="00F46172" w:rsidRPr="00AA0F2B" w14:paraId="3A3F94ED" w14:textId="77777777" w:rsidTr="00FB5DCD">
        <w:trPr>
          <w:trHeight w:val="6379"/>
        </w:trPr>
        <w:tc>
          <w:tcPr>
            <w:tcW w:w="15126" w:type="dxa"/>
          </w:tcPr>
          <w:p w14:paraId="259F36DA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A0F2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Таблица N 2. Сведения о фактических расходах средств субсидии</w:t>
            </w:r>
          </w:p>
          <w:p w14:paraId="680809C8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70"/>
              <w:gridCol w:w="563"/>
              <w:gridCol w:w="920"/>
              <w:gridCol w:w="1073"/>
              <w:gridCol w:w="1135"/>
              <w:gridCol w:w="710"/>
              <w:gridCol w:w="887"/>
              <w:gridCol w:w="1114"/>
              <w:gridCol w:w="973"/>
              <w:gridCol w:w="592"/>
              <w:gridCol w:w="996"/>
              <w:gridCol w:w="943"/>
              <w:gridCol w:w="728"/>
              <w:gridCol w:w="1132"/>
            </w:tblGrid>
            <w:tr w:rsidR="00F46172" w:rsidRPr="00AA0F2B" w14:paraId="4A71D012" w14:textId="77777777" w:rsidTr="00FB5DCD">
              <w:trPr>
                <w:trHeight w:val="551"/>
              </w:trPr>
              <w:tc>
                <w:tcPr>
                  <w:tcW w:w="1008" w:type="pct"/>
                  <w:vMerge w:val="restart"/>
                  <w:vAlign w:val="center"/>
                </w:tcPr>
                <w:p w14:paraId="176C2D87" w14:textId="77777777" w:rsidR="00F46172" w:rsidRPr="00AA0F2B" w:rsidRDefault="00F46172" w:rsidP="00FB5DCD">
                  <w:pPr>
                    <w:pStyle w:val="ConsPlusNormal"/>
                    <w:tabs>
                      <w:tab w:val="left" w:pos="1073"/>
                      <w:tab w:val="left" w:pos="1276"/>
                      <w:tab w:val="left" w:pos="2065"/>
                    </w:tabs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Наименование мероприятий муниципальной программы</w:t>
                  </w:r>
                </w:p>
              </w:tc>
              <w:tc>
                <w:tcPr>
                  <w:tcW w:w="1252" w:type="pct"/>
                  <w:gridSpan w:val="4"/>
                  <w:vAlign w:val="center"/>
                </w:tcPr>
                <w:p w14:paraId="2C1B4ECA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Поступило/предусмотрено средств, рублей</w:t>
                  </w:r>
                </w:p>
              </w:tc>
              <w:tc>
                <w:tcPr>
                  <w:tcW w:w="1249" w:type="pct"/>
                  <w:gridSpan w:val="4"/>
                  <w:vAlign w:val="center"/>
                </w:tcPr>
                <w:p w14:paraId="2EAA5E72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Исполнено, рублей</w:t>
                  </w:r>
                </w:p>
              </w:tc>
              <w:tc>
                <w:tcPr>
                  <w:tcW w:w="1106" w:type="pct"/>
                  <w:gridSpan w:val="4"/>
                  <w:vAlign w:val="center"/>
                </w:tcPr>
                <w:p w14:paraId="58F604B1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Остаток неиспользованных средств на конец отчетного периода, рублей</w:t>
                  </w:r>
                </w:p>
              </w:tc>
              <w:tc>
                <w:tcPr>
                  <w:tcW w:w="384" w:type="pct"/>
                  <w:vMerge w:val="restart"/>
                  <w:vAlign w:val="center"/>
                </w:tcPr>
                <w:p w14:paraId="711EECDD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Причины </w:t>
                  </w:r>
                  <w:proofErr w:type="spellStart"/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неосвоения</w:t>
                  </w:r>
                  <w:proofErr w:type="spellEnd"/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средств</w:t>
                  </w:r>
                </w:p>
              </w:tc>
            </w:tr>
            <w:tr w:rsidR="00F46172" w:rsidRPr="00AA0F2B" w14:paraId="3F25FB68" w14:textId="77777777" w:rsidTr="00FB5DCD">
              <w:trPr>
                <w:trHeight w:val="422"/>
              </w:trPr>
              <w:tc>
                <w:tcPr>
                  <w:tcW w:w="1008" w:type="pct"/>
                  <w:vMerge/>
                </w:tcPr>
                <w:p w14:paraId="0B483110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91" w:type="pct"/>
                  <w:vMerge w:val="restart"/>
                  <w:vAlign w:val="center"/>
                </w:tcPr>
                <w:p w14:paraId="6B8EE337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всего</w:t>
                  </w:r>
                </w:p>
              </w:tc>
              <w:tc>
                <w:tcPr>
                  <w:tcW w:w="676" w:type="pct"/>
                  <w:gridSpan w:val="2"/>
                  <w:vAlign w:val="center"/>
                </w:tcPr>
                <w:p w14:paraId="63AF9BDB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поступило средств, рублей</w:t>
                  </w:r>
                </w:p>
              </w:tc>
              <w:tc>
                <w:tcPr>
                  <w:tcW w:w="385" w:type="pct"/>
                  <w:vMerge w:val="restart"/>
                  <w:textDirection w:val="btLr"/>
                  <w:vAlign w:val="center"/>
                </w:tcPr>
                <w:p w14:paraId="62FB098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предусмотрены в бюджете собственные финансовые средства муниципального образования, рублей</w:t>
                  </w:r>
                </w:p>
              </w:tc>
              <w:tc>
                <w:tcPr>
                  <w:tcW w:w="241" w:type="pct"/>
                  <w:vMerge w:val="restart"/>
                  <w:vAlign w:val="center"/>
                </w:tcPr>
                <w:p w14:paraId="53A9929A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всего</w:t>
                  </w:r>
                </w:p>
              </w:tc>
              <w:tc>
                <w:tcPr>
                  <w:tcW w:w="1009" w:type="pct"/>
                  <w:gridSpan w:val="3"/>
                  <w:vAlign w:val="center"/>
                </w:tcPr>
                <w:p w14:paraId="2B6A02E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 том числе за счет</w:t>
                  </w:r>
                </w:p>
              </w:tc>
              <w:tc>
                <w:tcPr>
                  <w:tcW w:w="201" w:type="pct"/>
                  <w:vMerge w:val="restart"/>
                  <w:vAlign w:val="center"/>
                </w:tcPr>
                <w:p w14:paraId="1CFD188E" w14:textId="77777777" w:rsidR="00F46172" w:rsidRPr="00AA0F2B" w:rsidRDefault="00F46172" w:rsidP="00FB5DCD">
                  <w:pPr>
                    <w:pStyle w:val="ConsPlusNormal"/>
                    <w:tabs>
                      <w:tab w:val="left" w:pos="789"/>
                    </w:tabs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всего</w:t>
                  </w:r>
                </w:p>
              </w:tc>
              <w:tc>
                <w:tcPr>
                  <w:tcW w:w="905" w:type="pct"/>
                  <w:gridSpan w:val="3"/>
                  <w:vAlign w:val="center"/>
                </w:tcPr>
                <w:p w14:paraId="34A3B682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 том числе за счет</w:t>
                  </w:r>
                </w:p>
              </w:tc>
              <w:tc>
                <w:tcPr>
                  <w:tcW w:w="384" w:type="pct"/>
                  <w:vMerge/>
                </w:tcPr>
                <w:p w14:paraId="079D788A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F46172" w:rsidRPr="00AA0F2B" w14:paraId="526D322D" w14:textId="77777777" w:rsidTr="00FB5DCD">
              <w:trPr>
                <w:trHeight w:val="20"/>
              </w:trPr>
              <w:tc>
                <w:tcPr>
                  <w:tcW w:w="1008" w:type="pct"/>
                  <w:vMerge/>
                </w:tcPr>
                <w:p w14:paraId="2F2AA43E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91" w:type="pct"/>
                  <w:vMerge/>
                </w:tcPr>
                <w:p w14:paraId="11EBA1BD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76" w:type="pct"/>
                  <w:gridSpan w:val="2"/>
                  <w:vAlign w:val="center"/>
                </w:tcPr>
                <w:p w14:paraId="17A8808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 том числе</w:t>
                  </w:r>
                </w:p>
              </w:tc>
              <w:tc>
                <w:tcPr>
                  <w:tcW w:w="385" w:type="pct"/>
                  <w:vMerge/>
                </w:tcPr>
                <w:p w14:paraId="36570BEA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  <w:vMerge/>
                </w:tcPr>
                <w:p w14:paraId="4470E02E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  <w:vMerge w:val="restart"/>
                  <w:textDirection w:val="btLr"/>
                  <w:vAlign w:val="center"/>
                </w:tcPr>
                <w:p w14:paraId="39552C3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средств бюджета Республик Карелия</w:t>
                  </w:r>
                </w:p>
              </w:tc>
              <w:tc>
                <w:tcPr>
                  <w:tcW w:w="378" w:type="pct"/>
                  <w:vMerge w:val="restart"/>
                  <w:textDirection w:val="btLr"/>
                  <w:vAlign w:val="center"/>
                </w:tcPr>
                <w:p w14:paraId="138D015C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средств федерального бюджета</w:t>
                  </w:r>
                </w:p>
              </w:tc>
              <w:tc>
                <w:tcPr>
                  <w:tcW w:w="330" w:type="pct"/>
                  <w:vMerge w:val="restart"/>
                  <w:textDirection w:val="btLr"/>
                  <w:vAlign w:val="center"/>
                </w:tcPr>
                <w:p w14:paraId="2379EAAF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средств бюджета муниципального образования</w:t>
                  </w:r>
                </w:p>
              </w:tc>
              <w:tc>
                <w:tcPr>
                  <w:tcW w:w="201" w:type="pct"/>
                  <w:vMerge/>
                </w:tcPr>
                <w:p w14:paraId="172D0143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  <w:vMerge w:val="restart"/>
                  <w:textDirection w:val="btLr"/>
                  <w:vAlign w:val="center"/>
                </w:tcPr>
                <w:p w14:paraId="349617F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средств бюджета Республики Карелия</w:t>
                  </w:r>
                </w:p>
              </w:tc>
              <w:tc>
                <w:tcPr>
                  <w:tcW w:w="320" w:type="pct"/>
                  <w:vMerge w:val="restart"/>
                  <w:textDirection w:val="btLr"/>
                  <w:vAlign w:val="center"/>
                </w:tcPr>
                <w:p w14:paraId="7D225A82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средств федерального бюджета</w:t>
                  </w:r>
                </w:p>
              </w:tc>
              <w:tc>
                <w:tcPr>
                  <w:tcW w:w="247" w:type="pct"/>
                  <w:vMerge w:val="restart"/>
                  <w:textDirection w:val="btLr"/>
                  <w:vAlign w:val="center"/>
                </w:tcPr>
                <w:p w14:paraId="29F73021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средств бюджета муниципального образования</w:t>
                  </w:r>
                </w:p>
              </w:tc>
              <w:tc>
                <w:tcPr>
                  <w:tcW w:w="384" w:type="pct"/>
                  <w:vMerge/>
                </w:tcPr>
                <w:p w14:paraId="0AFE220E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F46172" w:rsidRPr="00AA0F2B" w14:paraId="152E80DA" w14:textId="77777777" w:rsidTr="00FB5DCD">
              <w:trPr>
                <w:cantSplit/>
                <w:trHeight w:val="1031"/>
              </w:trPr>
              <w:tc>
                <w:tcPr>
                  <w:tcW w:w="1008" w:type="pct"/>
                  <w:vMerge/>
                </w:tcPr>
                <w:p w14:paraId="422ABFF0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91" w:type="pct"/>
                  <w:vMerge/>
                </w:tcPr>
                <w:p w14:paraId="7D1240FC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  <w:textDirection w:val="btLr"/>
                  <w:vAlign w:val="center"/>
                </w:tcPr>
                <w:p w14:paraId="40540BD7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средств бюджета Республики Карелия</w:t>
                  </w:r>
                </w:p>
              </w:tc>
              <w:tc>
                <w:tcPr>
                  <w:tcW w:w="364" w:type="pct"/>
                  <w:textDirection w:val="btLr"/>
                  <w:vAlign w:val="center"/>
                </w:tcPr>
                <w:p w14:paraId="73572087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средства федерального бюджета</w:t>
                  </w:r>
                </w:p>
              </w:tc>
              <w:tc>
                <w:tcPr>
                  <w:tcW w:w="385" w:type="pct"/>
                  <w:vMerge/>
                </w:tcPr>
                <w:p w14:paraId="7087CAAF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  <w:vMerge/>
                </w:tcPr>
                <w:p w14:paraId="24778E4B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  <w:vMerge/>
                </w:tcPr>
                <w:p w14:paraId="199A8A52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  <w:vMerge/>
                </w:tcPr>
                <w:p w14:paraId="58B932AC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  <w:vMerge/>
                </w:tcPr>
                <w:p w14:paraId="53D9C3E1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  <w:vMerge/>
                </w:tcPr>
                <w:p w14:paraId="643C6EF2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  <w:vMerge/>
                </w:tcPr>
                <w:p w14:paraId="7D791C71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  <w:vMerge/>
                </w:tcPr>
                <w:p w14:paraId="2A4515C9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  <w:vMerge/>
                </w:tcPr>
                <w:p w14:paraId="376187E0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  <w:vMerge/>
                </w:tcPr>
                <w:p w14:paraId="33A67DA2" w14:textId="77777777" w:rsidR="00F46172" w:rsidRPr="00AA0F2B" w:rsidRDefault="00F46172" w:rsidP="00FB5DCD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F46172" w:rsidRPr="00AA0F2B" w14:paraId="5EFEFAE8" w14:textId="77777777" w:rsidTr="00FB5DCD">
              <w:tc>
                <w:tcPr>
                  <w:tcW w:w="1008" w:type="pct"/>
                  <w:vAlign w:val="center"/>
                </w:tcPr>
                <w:p w14:paraId="3411EC3C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91" w:type="pct"/>
                  <w:vAlign w:val="center"/>
                </w:tcPr>
                <w:p w14:paraId="2EA086C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312" w:type="pct"/>
                  <w:vAlign w:val="center"/>
                </w:tcPr>
                <w:p w14:paraId="5F5E3C21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364" w:type="pct"/>
                  <w:vAlign w:val="center"/>
                </w:tcPr>
                <w:p w14:paraId="3D35A9A9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385" w:type="pct"/>
                  <w:vAlign w:val="center"/>
                </w:tcPr>
                <w:p w14:paraId="4EBA92E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241" w:type="pct"/>
                  <w:vAlign w:val="center"/>
                </w:tcPr>
                <w:p w14:paraId="66A2B84E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301" w:type="pct"/>
                  <w:vAlign w:val="center"/>
                </w:tcPr>
                <w:p w14:paraId="0B856301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378" w:type="pct"/>
                  <w:vAlign w:val="center"/>
                </w:tcPr>
                <w:p w14:paraId="1733C89A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330" w:type="pct"/>
                  <w:vAlign w:val="center"/>
                </w:tcPr>
                <w:p w14:paraId="38A36801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201" w:type="pct"/>
                  <w:vAlign w:val="center"/>
                </w:tcPr>
                <w:p w14:paraId="6FD9C0B5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338" w:type="pct"/>
                  <w:vAlign w:val="center"/>
                </w:tcPr>
                <w:p w14:paraId="0FC2D18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320" w:type="pct"/>
                  <w:vAlign w:val="center"/>
                </w:tcPr>
                <w:p w14:paraId="3FEBC4C9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247" w:type="pct"/>
                  <w:vAlign w:val="center"/>
                </w:tcPr>
                <w:p w14:paraId="52E9301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384" w:type="pct"/>
                  <w:vAlign w:val="center"/>
                </w:tcPr>
                <w:p w14:paraId="56E6600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A0F2B">
                    <w:rPr>
                      <w:rFonts w:ascii="Times New Roman" w:hAnsi="Times New Roman" w:cs="Times New Roman"/>
                      <w:sz w:val="19"/>
                      <w:szCs w:val="19"/>
                    </w:rPr>
                    <w:t>14</w:t>
                  </w:r>
                </w:p>
              </w:tc>
            </w:tr>
            <w:tr w:rsidR="00F46172" w:rsidRPr="00F46172" w14:paraId="44885622" w14:textId="77777777" w:rsidTr="00FB5DCD">
              <w:trPr>
                <w:trHeight w:val="204"/>
              </w:trPr>
              <w:tc>
                <w:tcPr>
                  <w:tcW w:w="1008" w:type="pct"/>
                </w:tcPr>
                <w:p w14:paraId="76EC749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ВСЕГО, в т.ч. по мероприятиям</w:t>
                  </w:r>
                </w:p>
              </w:tc>
              <w:tc>
                <w:tcPr>
                  <w:tcW w:w="191" w:type="pct"/>
                </w:tcPr>
                <w:p w14:paraId="68429F2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5EE149C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03D9301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3E179EE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2B38D47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3E3CE34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40E7FE26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1F0DCC1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6F5BC22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2E355C8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502B0CE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1E9A77F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26F9499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0EA1E2AB" w14:textId="77777777" w:rsidTr="00FB5DCD">
              <w:tc>
                <w:tcPr>
                  <w:tcW w:w="1008" w:type="pct"/>
                </w:tcPr>
                <w:p w14:paraId="3D5D260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предоставление целевых грантов начинающим субъектам малого предпринимательства на создание собственного дела</w:t>
                  </w:r>
                </w:p>
              </w:tc>
              <w:tc>
                <w:tcPr>
                  <w:tcW w:w="191" w:type="pct"/>
                </w:tcPr>
                <w:p w14:paraId="3987AB1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24BA4F38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1A7DD8F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68F9F38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5800031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1383780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35A062E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64FE56B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0C5253F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4D6B491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27E02A4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5DC3031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1D59872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1C4273A6" w14:textId="77777777" w:rsidTr="00FB5DCD">
              <w:tc>
                <w:tcPr>
                  <w:tcW w:w="1008" w:type="pct"/>
                </w:tcPr>
                <w:p w14:paraId="7381804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</w:t>
                  </w:r>
                </w:p>
              </w:tc>
              <w:tc>
                <w:tcPr>
                  <w:tcW w:w="191" w:type="pct"/>
                </w:tcPr>
                <w:p w14:paraId="4A22180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19018DD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6BABC9F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386F3C6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1E6C2BA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36D2A9E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4ACC409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18D75DA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1931170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0B4E34D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524D5A18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7C86239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410FF54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41C84D31" w14:textId="77777777" w:rsidTr="00FB5DCD">
              <w:tc>
                <w:tcPr>
                  <w:tcW w:w="1008" w:type="pct"/>
                </w:tcPr>
                <w:p w14:paraId="3C5B77A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субсидирование части затрат субъектов малого и среднего предпринимательства, физических </w:t>
                  </w: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 на оплату фактически понесенных расходов 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      </w:r>
                </w:p>
              </w:tc>
              <w:tc>
                <w:tcPr>
                  <w:tcW w:w="191" w:type="pct"/>
                </w:tcPr>
                <w:p w14:paraId="1C092A8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26B1BBD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0B7EDF9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1D53C90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32547F2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6E9E613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4D05673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6355347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56C9CB3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1686A42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4653259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7ED69E2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0A7EE94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6B2CA83A" w14:textId="77777777" w:rsidTr="00FB5DCD">
              <w:tc>
                <w:tcPr>
                  <w:tcW w:w="1008" w:type="pct"/>
                </w:tcPr>
                <w:p w14:paraId="3C46291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            </w:r>
                </w:p>
              </w:tc>
              <w:tc>
                <w:tcPr>
                  <w:tcW w:w="191" w:type="pct"/>
                </w:tcPr>
                <w:p w14:paraId="6AA249F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6EFC6BE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64C59C8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0C136FE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60B941A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3E1918E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63DD69A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402BF32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711D03A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0122E72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3309AA6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14DA8A2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1EF2FEF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637FBB74" w14:textId="77777777" w:rsidTr="00FB5DCD">
              <w:tc>
                <w:tcPr>
                  <w:tcW w:w="1008" w:type="pct"/>
                </w:tcPr>
                <w:p w14:paraId="2B3EB4B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</w:t>
                  </w: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российскими лизинговыми организациями</w:t>
                  </w:r>
                </w:p>
              </w:tc>
              <w:tc>
                <w:tcPr>
                  <w:tcW w:w="191" w:type="pct"/>
                </w:tcPr>
                <w:p w14:paraId="1FA89C0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2276FC4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49B8348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3AC44D5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17D7560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3B0BFB1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55ACBC88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5EC98E1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755BE1C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60F1E46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3AD39A48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62D2A0B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456C36D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7F442E46" w14:textId="77777777" w:rsidTr="00FB5DCD">
              <w:tc>
                <w:tcPr>
                  <w:tcW w:w="1008" w:type="pct"/>
                </w:tcPr>
                <w:p w14:paraId="36472E9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субсидирование части </w:t>
                  </w:r>
                  <w:proofErr w:type="gramStart"/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затрат  субъектам</w:t>
                  </w:r>
                  <w:proofErr w:type="gramEnd"/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малого предпринимательства на выплату по передаче прав на франшизу (паушальный взнос)</w:t>
                  </w:r>
                </w:p>
              </w:tc>
              <w:tc>
                <w:tcPr>
                  <w:tcW w:w="191" w:type="pct"/>
                </w:tcPr>
                <w:p w14:paraId="63D2AAA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23E975B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4E55343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35C1C45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65959EE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37FD322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077A954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04BEAA9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21A2B00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7948DD1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7B5639D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35F66E7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49F9627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3EFF13A7" w14:textId="77777777" w:rsidTr="00FB5DCD">
              <w:tc>
                <w:tcPr>
                  <w:tcW w:w="1008" w:type="pct"/>
                </w:tcPr>
                <w:p w14:paraId="75B01D9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услуг, 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</w:t>
                  </w: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br/>
                    <w:t>от 29 ноября  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            </w:r>
                </w:p>
              </w:tc>
              <w:tc>
                <w:tcPr>
                  <w:tcW w:w="191" w:type="pct"/>
                </w:tcPr>
                <w:p w14:paraId="006C85A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5E4EF52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161FFBE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6410130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57B6D74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1C6D693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2C69C26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7053294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4163766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1FC2907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062CAB1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7AABD82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2D916C9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77A3FB75" w14:textId="77777777" w:rsidTr="00FB5DCD">
              <w:trPr>
                <w:trHeight w:val="3937"/>
              </w:trPr>
              <w:tc>
                <w:tcPr>
                  <w:tcW w:w="1008" w:type="pct"/>
                </w:tcPr>
                <w:p w14:paraId="5AA1B5B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постановлением Правительства Российской Федерации от 15 июля 2010 года № 530,  в населенные пункты Республики Карелия, определенные постановлением Правительства Республики Карелия от 20 ноября 2006 года № 163-П «Об утверждении Перечня отдаленных или труднодоступных местностей на территории Республики Карелия,                              в которых организации и индивидуальные предприниматели вправе                             не применять контрольно-кассовую технику при осуществлении расчетов»</w:t>
                  </w:r>
                </w:p>
              </w:tc>
              <w:tc>
                <w:tcPr>
                  <w:tcW w:w="191" w:type="pct"/>
                </w:tcPr>
                <w:p w14:paraId="08C6568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3BF323D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79B3711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74061B6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29552FA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4412FF2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27D345F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6F2F396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01B9A16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49727BE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48076A2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5F80AEA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66B98EB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006E8625" w14:textId="77777777" w:rsidTr="00FB5DCD">
              <w:tc>
                <w:tcPr>
                  <w:tcW w:w="1008" w:type="pct"/>
                </w:tcPr>
                <w:p w14:paraId="68F2AB9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оборудования и </w:t>
                  </w: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программного обеспечения для маркировки товаров средствами идентификации и вывода из оборота маркированных товаров</w:t>
                  </w:r>
                </w:p>
              </w:tc>
              <w:tc>
                <w:tcPr>
                  <w:tcW w:w="191" w:type="pct"/>
                </w:tcPr>
                <w:p w14:paraId="40ACC17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3E86489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409AE32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110A22E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4CE9741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3317B2C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2F336CD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62E446E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6A8200D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1866EC8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3F8DE31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414EE67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0AEB5026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74A38923" w14:textId="77777777" w:rsidTr="00FB5DCD">
              <w:tc>
                <w:tcPr>
                  <w:tcW w:w="1008" w:type="pct"/>
                </w:tcPr>
                <w:p w14:paraId="2B1CDFB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приобретение, изготовление и монтаж вывесок на карельском, вепсском и финском языках</w:t>
                  </w:r>
                </w:p>
              </w:tc>
              <w:tc>
                <w:tcPr>
                  <w:tcW w:w="191" w:type="pct"/>
                </w:tcPr>
                <w:p w14:paraId="0DBFDBC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14604F2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4DC88CA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21C8B4D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2BCDF63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176A931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6E99924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148E6F9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375C933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7588226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029DCF6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7B2B26A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41765B9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2E67CA4C" w14:textId="77777777" w:rsidTr="00FB5DCD">
              <w:tc>
                <w:tcPr>
                  <w:tcW w:w="1008" w:type="pct"/>
                </w:tcPr>
                <w:p w14:paraId="40D0FE26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            </w:r>
                </w:p>
              </w:tc>
              <w:tc>
                <w:tcPr>
                  <w:tcW w:w="191" w:type="pct"/>
                </w:tcPr>
                <w:p w14:paraId="2CB2CA2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6202058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029B9B5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26A3E78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78F6B88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2C112B1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29AFFA4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5F219AE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2741A98E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1D12613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6527358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2C3DFDC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613E4EF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0814AA23" w14:textId="77777777" w:rsidTr="00FB5DCD">
              <w:tc>
                <w:tcPr>
                  <w:tcW w:w="1008" w:type="pct"/>
                </w:tcPr>
                <w:p w14:paraId="5EC88F6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в целях возмещения расходов, связанных с продвижением субъектами малого и среднего предпринимательства товаров собственного производства, выполняемых ими работ и </w:t>
                  </w: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lastRenderedPageBreak/>
                    <w:t>оказываемых услуг в информационно-телекоммуникационной сети «Интернет»</w:t>
                  </w:r>
                </w:p>
              </w:tc>
              <w:tc>
                <w:tcPr>
                  <w:tcW w:w="191" w:type="pct"/>
                </w:tcPr>
                <w:p w14:paraId="4F32AC2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6602209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7AA8257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1FB1B79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7FDE189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0661494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5D459B2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525F4B3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2CD56176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1108B59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162B7E3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1D967A7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30E6248B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36F191E4" w14:textId="77777777" w:rsidTr="00FB5DCD">
              <w:tc>
                <w:tcPr>
                  <w:tcW w:w="1008" w:type="pct"/>
                </w:tcPr>
                <w:p w14:paraId="1BCFB8B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субсидирование  части</w:t>
                  </w:r>
                  <w:proofErr w:type="gramEnd"/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арендную плату за пользование помещениями, не относящимися к жилищному фонду</w:t>
                  </w:r>
                </w:p>
              </w:tc>
              <w:tc>
                <w:tcPr>
                  <w:tcW w:w="191" w:type="pct"/>
                </w:tcPr>
                <w:p w14:paraId="0AED05B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420105C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3C47D4B9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2AB89BD8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073F70C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27D57A4D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43C19BD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75834B1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48E55520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20FF927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07A2403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768629C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13FEF45F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46172" w:rsidRPr="00F46172" w14:paraId="796DC86C" w14:textId="77777777" w:rsidTr="00FB5DCD">
              <w:tc>
                <w:tcPr>
                  <w:tcW w:w="1008" w:type="pct"/>
                </w:tcPr>
                <w:p w14:paraId="6C76A633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46172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возмещение части затрат субъектов малого и среднего предпринимательства на приобретение древесного топлива</w:t>
                  </w:r>
                </w:p>
              </w:tc>
              <w:tc>
                <w:tcPr>
                  <w:tcW w:w="191" w:type="pct"/>
                </w:tcPr>
                <w:p w14:paraId="1ED2F29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2" w:type="pct"/>
                </w:tcPr>
                <w:p w14:paraId="1DB101F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4" w:type="pct"/>
                </w:tcPr>
                <w:p w14:paraId="2AA43CC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5" w:type="pct"/>
                </w:tcPr>
                <w:p w14:paraId="79BCDABC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1" w:type="pct"/>
                </w:tcPr>
                <w:p w14:paraId="5D2057D4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01" w:type="pct"/>
                </w:tcPr>
                <w:p w14:paraId="3CD651D5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78" w:type="pct"/>
                </w:tcPr>
                <w:p w14:paraId="050E2ED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0" w:type="pct"/>
                </w:tcPr>
                <w:p w14:paraId="0C2805D7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1" w:type="pct"/>
                </w:tcPr>
                <w:p w14:paraId="7674B5C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38" w:type="pct"/>
                </w:tcPr>
                <w:p w14:paraId="766DDD91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0" w:type="pct"/>
                </w:tcPr>
                <w:p w14:paraId="6FD9FAE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7" w:type="pct"/>
                </w:tcPr>
                <w:p w14:paraId="187AB002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4" w:type="pct"/>
                </w:tcPr>
                <w:p w14:paraId="35BEF29A" w14:textId="77777777" w:rsidR="00F46172" w:rsidRP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14:paraId="03AEC635" w14:textId="77777777" w:rsidR="00F46172" w:rsidRPr="00AA0F2B" w:rsidRDefault="00F46172" w:rsidP="00FB5D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6932D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287920D5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_________________________________/ _____/</w:t>
            </w:r>
          </w:p>
          <w:p w14:paraId="49ED4C0B" w14:textId="10996EE3" w:rsidR="00F46172" w:rsidRPr="00F46172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6172">
              <w:rPr>
                <w:rFonts w:ascii="Times New Roman" w:hAnsi="Times New Roman" w:cs="Times New Roman"/>
              </w:rPr>
              <w:t>наименование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образования)</w:t>
            </w:r>
            <w:r w:rsidRPr="00F4617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F46172">
              <w:rPr>
                <w:rFonts w:ascii="Times New Roman" w:hAnsi="Times New Roman" w:cs="Times New Roman"/>
              </w:rPr>
              <w:t xml:space="preserve">                (подпись)</w:t>
            </w:r>
          </w:p>
          <w:p w14:paraId="2F8B1278" w14:textId="4C0358A3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2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14:paraId="05506295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7E2B190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2CD6F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  <w:p w14:paraId="224FF95D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_______________/ _______________/</w:t>
            </w:r>
          </w:p>
          <w:p w14:paraId="711E16AF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(подпись)</w:t>
            </w:r>
          </w:p>
          <w:p w14:paraId="2A5936BB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 "__" _______________ г. тел.</w:t>
            </w:r>
          </w:p>
          <w:p w14:paraId="3B9560DA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5885" w14:textId="77777777" w:rsidR="00F46172" w:rsidRPr="00AA0F2B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DD189" w14:textId="77777777" w:rsidR="00F46172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7246" w14:textId="77777777" w:rsidR="00F46172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CACA" w14:textId="77777777" w:rsidR="00F46172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5550" w14:textId="77777777" w:rsidR="00F46172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DC52B" w14:textId="77777777" w:rsidR="00F46172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1B3B3" w14:textId="77777777" w:rsidR="00F46172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B2E5" w14:textId="77777777" w:rsidR="00F46172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CA77" w14:textId="77777777" w:rsidR="00F46172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17D1" w14:textId="77777777" w:rsidR="00F46172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86593" w14:textId="77777777" w:rsidR="00F46172" w:rsidRPr="00AA0F2B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об использовании субсидии</w:t>
            </w:r>
          </w:p>
          <w:p w14:paraId="277D782B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7D334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На реализацию мероприятий _______________________________________,</w:t>
            </w:r>
          </w:p>
          <w:p w14:paraId="76EE339A" w14:textId="77777777" w:rsidR="00F46172" w:rsidRPr="00AA0F2B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 развития малого и среднего</w:t>
            </w:r>
          </w:p>
          <w:p w14:paraId="2B3E8040" w14:textId="77777777" w:rsidR="00F46172" w:rsidRPr="00AA0F2B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предпринимательства муниципального образования Республики Карелия)</w:t>
            </w:r>
          </w:p>
          <w:p w14:paraId="17CAE0E8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2ECF6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утвержденной ____________________________________________________________________</w:t>
            </w:r>
          </w:p>
          <w:p w14:paraId="1FE97A8D" w14:textId="77777777" w:rsidR="00F46172" w:rsidRPr="00AA0F2B" w:rsidRDefault="00F46172" w:rsidP="00FB5D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нормативно-правового акта, которым утверждена </w:t>
            </w:r>
            <w:proofErr w:type="gramStart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0F3D40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DABC5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в 20__ году было направлено __________ рублей, в том числе:</w:t>
            </w:r>
          </w:p>
          <w:p w14:paraId="0BA39783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 рублей - средства федерального бюджета;</w:t>
            </w:r>
          </w:p>
          <w:p w14:paraId="1DF82248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 рублей - средства бюджета Республики Карелия;</w:t>
            </w:r>
          </w:p>
          <w:p w14:paraId="5347E5A5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 рублей - средства бюджета муниципального образования.</w:t>
            </w:r>
          </w:p>
          <w:p w14:paraId="0841BB58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Указанные  средства</w:t>
            </w:r>
            <w:proofErr w:type="gramEnd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были направлены на реализацию следующих мероприятий(по каждому мероприятию информация представляется отдельным пунктом):</w:t>
            </w:r>
          </w:p>
          <w:p w14:paraId="5CBCCE9F" w14:textId="77777777" w:rsidR="00F46172" w:rsidRPr="00AA0F2B" w:rsidRDefault="00F46172" w:rsidP="00FB5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5288"/>
              <w:gridCol w:w="1842"/>
              <w:gridCol w:w="1081"/>
              <w:gridCol w:w="1466"/>
              <w:gridCol w:w="1845"/>
              <w:gridCol w:w="1699"/>
              <w:gridCol w:w="1182"/>
            </w:tblGrid>
            <w:tr w:rsidR="00F46172" w:rsidRPr="00AA0F2B" w14:paraId="0D6DDDE1" w14:textId="77777777" w:rsidTr="00FB5DCD">
              <w:tc>
                <w:tcPr>
                  <w:tcW w:w="175" w:type="pct"/>
                  <w:vAlign w:val="center"/>
                </w:tcPr>
                <w:p w14:paraId="524F97AE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№ п/п</w:t>
                  </w:r>
                </w:p>
              </w:tc>
              <w:tc>
                <w:tcPr>
                  <w:tcW w:w="1771" w:type="pct"/>
                  <w:vAlign w:val="center"/>
                </w:tcPr>
                <w:p w14:paraId="527AD9F5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Наименование мероприятия</w:t>
                  </w:r>
                </w:p>
              </w:tc>
              <w:tc>
                <w:tcPr>
                  <w:tcW w:w="617" w:type="pct"/>
                  <w:vAlign w:val="center"/>
                </w:tcPr>
                <w:p w14:paraId="4E086D7C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Размер финансирования, рублей</w:t>
                  </w:r>
                </w:p>
              </w:tc>
              <w:tc>
                <w:tcPr>
                  <w:tcW w:w="362" w:type="pct"/>
                  <w:vAlign w:val="center"/>
                </w:tcPr>
                <w:p w14:paraId="345D13F3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Поступило заявок, ед.</w:t>
                  </w:r>
                </w:p>
              </w:tc>
              <w:tc>
                <w:tcPr>
                  <w:tcW w:w="491" w:type="pct"/>
                  <w:vAlign w:val="center"/>
                </w:tcPr>
                <w:p w14:paraId="71D32C5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Удовлетворено заявок, ед.</w:t>
                  </w:r>
                </w:p>
              </w:tc>
              <w:tc>
                <w:tcPr>
                  <w:tcW w:w="618" w:type="pct"/>
                  <w:vAlign w:val="center"/>
                </w:tcPr>
                <w:p w14:paraId="4D57ED8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Размер предоставленной поддержки, рублей</w:t>
                  </w:r>
                </w:p>
              </w:tc>
              <w:tc>
                <w:tcPr>
                  <w:tcW w:w="569" w:type="pct"/>
                  <w:vAlign w:val="center"/>
                </w:tcPr>
                <w:p w14:paraId="413F2BD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Остаток неиспользованных средств, рублей</w:t>
                  </w:r>
                </w:p>
              </w:tc>
              <w:tc>
                <w:tcPr>
                  <w:tcW w:w="396" w:type="pct"/>
                  <w:vAlign w:val="center"/>
                </w:tcPr>
                <w:p w14:paraId="2F81462C" w14:textId="77777777" w:rsidR="00F46172" w:rsidRPr="00AA0F2B" w:rsidRDefault="00F46172" w:rsidP="00FB5DCD">
                  <w:pPr>
                    <w:pStyle w:val="ConsPlusNormal"/>
                    <w:tabs>
                      <w:tab w:val="left" w:pos="949"/>
                    </w:tabs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Причины </w:t>
                  </w:r>
                  <w:proofErr w:type="spellStart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неосвоения</w:t>
                  </w:r>
                  <w:proofErr w:type="spellEnd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 средств</w:t>
                  </w:r>
                </w:p>
              </w:tc>
            </w:tr>
            <w:tr w:rsidR="00F46172" w:rsidRPr="00AA0F2B" w14:paraId="5348F9B6" w14:textId="77777777" w:rsidTr="00FB5DCD">
              <w:tc>
                <w:tcPr>
                  <w:tcW w:w="175" w:type="pct"/>
                  <w:vAlign w:val="center"/>
                </w:tcPr>
                <w:p w14:paraId="4AE5B6B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771" w:type="pct"/>
                  <w:vAlign w:val="center"/>
                </w:tcPr>
                <w:p w14:paraId="699E4F62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617" w:type="pct"/>
                  <w:vAlign w:val="center"/>
                </w:tcPr>
                <w:p w14:paraId="79584D72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62" w:type="pct"/>
                  <w:vAlign w:val="center"/>
                </w:tcPr>
                <w:p w14:paraId="4BA00F5E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491" w:type="pct"/>
                  <w:vAlign w:val="center"/>
                </w:tcPr>
                <w:p w14:paraId="567A53DA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618" w:type="pct"/>
                  <w:vAlign w:val="center"/>
                </w:tcPr>
                <w:p w14:paraId="2DEFAFB5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569" w:type="pct"/>
                  <w:vAlign w:val="center"/>
                </w:tcPr>
                <w:p w14:paraId="5F34809A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396" w:type="pct"/>
                  <w:vAlign w:val="center"/>
                </w:tcPr>
                <w:p w14:paraId="7C36899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</w:tr>
            <w:tr w:rsidR="00F46172" w:rsidRPr="00AA0F2B" w14:paraId="119E6AD6" w14:textId="77777777" w:rsidTr="00FB5DCD">
              <w:tc>
                <w:tcPr>
                  <w:tcW w:w="175" w:type="pct"/>
                  <w:vAlign w:val="center"/>
                </w:tcPr>
                <w:p w14:paraId="31A09A3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1.</w:t>
                  </w:r>
                </w:p>
              </w:tc>
              <w:tc>
                <w:tcPr>
                  <w:tcW w:w="1771" w:type="pct"/>
                </w:tcPr>
                <w:p w14:paraId="7948839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предоставление целевых грантов начинающим субъектам малого предпринимательства на создание собственного дела</w:t>
                  </w:r>
                </w:p>
              </w:tc>
              <w:tc>
                <w:tcPr>
                  <w:tcW w:w="617" w:type="pct"/>
                </w:tcPr>
                <w:p w14:paraId="6DEE569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6B7C7AA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217A417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6A2F5D1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3613C8F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3010DA9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339773A3" w14:textId="77777777" w:rsidTr="00FB5DCD">
              <w:tc>
                <w:tcPr>
                  <w:tcW w:w="175" w:type="pct"/>
                  <w:vAlign w:val="center"/>
                </w:tcPr>
                <w:p w14:paraId="05754C0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2.</w:t>
                  </w:r>
                </w:p>
              </w:tc>
              <w:tc>
                <w:tcPr>
                  <w:tcW w:w="1771" w:type="pct"/>
                </w:tcPr>
                <w:p w14:paraId="7FF1F8B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</w:t>
                  </w:r>
                </w:p>
              </w:tc>
              <w:tc>
                <w:tcPr>
                  <w:tcW w:w="617" w:type="pct"/>
                </w:tcPr>
                <w:p w14:paraId="00E048D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37576CB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2FF3B2E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3323333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6870A30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442AA8B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541A0778" w14:textId="77777777" w:rsidTr="00FB5DCD">
              <w:tc>
                <w:tcPr>
                  <w:tcW w:w="175" w:type="pct"/>
                  <w:vAlign w:val="center"/>
                </w:tcPr>
                <w:p w14:paraId="543BF10E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3.</w:t>
                  </w:r>
                </w:p>
              </w:tc>
              <w:tc>
                <w:tcPr>
                  <w:tcW w:w="1771" w:type="pct"/>
                </w:tcPr>
                <w:p w14:paraId="1A9B92C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</w:t>
                  </w:r>
                  <w:r w:rsidRPr="00AA0F2B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профессиональный доход», связанных с уплатой процентов по кредитам, привлеченным в российских кредитных организациях,  на оплату фактически понесенных расходов 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      </w:r>
                </w:p>
              </w:tc>
              <w:tc>
                <w:tcPr>
                  <w:tcW w:w="617" w:type="pct"/>
                </w:tcPr>
                <w:p w14:paraId="5D5BD82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2781336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229DD65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1C341B2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16034BD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17813D5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17676D11" w14:textId="77777777" w:rsidTr="00FB5DCD">
              <w:tc>
                <w:tcPr>
                  <w:tcW w:w="175" w:type="pct"/>
                  <w:vAlign w:val="center"/>
                </w:tcPr>
                <w:p w14:paraId="059D658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4.</w:t>
                  </w:r>
                </w:p>
              </w:tc>
              <w:tc>
                <w:tcPr>
                  <w:tcW w:w="1771" w:type="pct"/>
                </w:tcPr>
                <w:p w14:paraId="024CCB3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            </w:r>
                </w:p>
              </w:tc>
              <w:tc>
                <w:tcPr>
                  <w:tcW w:w="617" w:type="pct"/>
                </w:tcPr>
                <w:p w14:paraId="571C579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7559238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77B5FE6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1BEDFDD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143069D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2059283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3EA3CC0A" w14:textId="77777777" w:rsidTr="00FB5DCD">
              <w:tc>
                <w:tcPr>
                  <w:tcW w:w="175" w:type="pct"/>
                  <w:vAlign w:val="center"/>
                </w:tcPr>
                <w:p w14:paraId="75CFDE6B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5.</w:t>
                  </w:r>
                </w:p>
              </w:tc>
              <w:tc>
                <w:tcPr>
                  <w:tcW w:w="1771" w:type="pct"/>
                </w:tcPr>
                <w:p w14:paraId="4294A66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            </w:r>
                </w:p>
              </w:tc>
              <w:tc>
                <w:tcPr>
                  <w:tcW w:w="617" w:type="pct"/>
                </w:tcPr>
                <w:p w14:paraId="5BBFCCA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681AEE5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6C36915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04729B9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3BC883D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1675C21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3A62182C" w14:textId="77777777" w:rsidTr="00FB5DCD">
              <w:tc>
                <w:tcPr>
                  <w:tcW w:w="175" w:type="pct"/>
                  <w:vAlign w:val="center"/>
                </w:tcPr>
                <w:p w14:paraId="2CD773C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6.</w:t>
                  </w:r>
                </w:p>
              </w:tc>
              <w:tc>
                <w:tcPr>
                  <w:tcW w:w="1771" w:type="pct"/>
                </w:tcPr>
                <w:p w14:paraId="6080579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субсидирование части </w:t>
                  </w:r>
                  <w:proofErr w:type="gramStart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затрат  субъектам</w:t>
                  </w:r>
                  <w:proofErr w:type="gramEnd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 малого предпринимательства на выплату по передаче прав на франшизу (паушальный взнос)</w:t>
                  </w:r>
                </w:p>
              </w:tc>
              <w:tc>
                <w:tcPr>
                  <w:tcW w:w="617" w:type="pct"/>
                </w:tcPr>
                <w:p w14:paraId="36AD9A6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3D08DA4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17AB8C0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2B268F2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014F8D8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63F49E1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57B7D762" w14:textId="77777777" w:rsidTr="00FB5DCD">
              <w:tc>
                <w:tcPr>
                  <w:tcW w:w="175" w:type="pct"/>
                  <w:vAlign w:val="center"/>
                </w:tcPr>
                <w:p w14:paraId="60463549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7.</w:t>
                  </w:r>
                </w:p>
              </w:tc>
              <w:tc>
                <w:tcPr>
                  <w:tcW w:w="1771" w:type="pct"/>
                </w:tcPr>
                <w:p w14:paraId="0077218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услуг, 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  2019 № 773 «Об утверждении Порядка признания субъекта малого или среднего предпринимательства социальным предприятием и Порядка </w:t>
                  </w:r>
                  <w:r w:rsidRPr="00AA0F2B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формирования перечня субъектов малого и среднего предпринимательства, имеющих статус социального предприятия»</w:t>
                  </w:r>
                </w:p>
              </w:tc>
              <w:tc>
                <w:tcPr>
                  <w:tcW w:w="617" w:type="pct"/>
                </w:tcPr>
                <w:p w14:paraId="754E73C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5DBDD3B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56711C0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4C4D29F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4750828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76ACA16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2C92EB78" w14:textId="77777777" w:rsidTr="00FB5DCD">
              <w:tc>
                <w:tcPr>
                  <w:tcW w:w="175" w:type="pct"/>
                  <w:vAlign w:val="center"/>
                </w:tcPr>
                <w:p w14:paraId="42CEC00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8.</w:t>
                  </w:r>
                </w:p>
              </w:tc>
              <w:tc>
                <w:tcPr>
                  <w:tcW w:w="1771" w:type="pct"/>
                </w:tcPr>
                <w:p w14:paraId="10A9252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постановлением Правительства Российской Федерации от 15 июля 2010 года № 530,  в населенные пункты Республики Карелия, определенные постановлением Правительства Республики Карелия от 20 ноября 2006 года № 163-П «Об утверждении Перечня отдаленных или труднодоступных местностей на территории Республики Карелия,                              в которых организации и индивидуальные предприниматели вправе                             не применять контрольно-кассовую технику при осуществлении расчетов»</w:t>
                  </w:r>
                </w:p>
              </w:tc>
              <w:tc>
                <w:tcPr>
                  <w:tcW w:w="617" w:type="pct"/>
                </w:tcPr>
                <w:p w14:paraId="44024E5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2785046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35079DB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003B5B3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0026202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51AB1D6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666AFA56" w14:textId="77777777" w:rsidTr="00FB5DCD">
              <w:tc>
                <w:tcPr>
                  <w:tcW w:w="175" w:type="pct"/>
                  <w:vAlign w:val="center"/>
                </w:tcPr>
                <w:p w14:paraId="1B60154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9.</w:t>
                  </w:r>
                </w:p>
              </w:tc>
              <w:tc>
                <w:tcPr>
                  <w:tcW w:w="1771" w:type="pct"/>
                </w:tcPr>
                <w:p w14:paraId="501C8DC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оборудования и программного обеспечения для маркировки товаров средствами идентификации и вывода из оборота маркированных товаров</w:t>
                  </w:r>
                </w:p>
              </w:tc>
              <w:tc>
                <w:tcPr>
                  <w:tcW w:w="617" w:type="pct"/>
                </w:tcPr>
                <w:p w14:paraId="7278988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177FA56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16F9CCD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08334AB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32C516D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4E09BB8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4E89B52C" w14:textId="77777777" w:rsidTr="00FB5DCD">
              <w:tc>
                <w:tcPr>
                  <w:tcW w:w="175" w:type="pct"/>
                  <w:vAlign w:val="center"/>
                </w:tcPr>
                <w:p w14:paraId="3112911B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10.</w:t>
                  </w:r>
                </w:p>
              </w:tc>
              <w:tc>
                <w:tcPr>
                  <w:tcW w:w="1771" w:type="pct"/>
                </w:tcPr>
                <w:p w14:paraId="305586C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приобретение, изготовление и монтаж вывесок на карельском, вепсском и финском языках</w:t>
                  </w:r>
                </w:p>
              </w:tc>
              <w:tc>
                <w:tcPr>
                  <w:tcW w:w="617" w:type="pct"/>
                </w:tcPr>
                <w:p w14:paraId="5C21906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0EADE47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402348C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24ACE5E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17FD557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6CC4A20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6790B549" w14:textId="77777777" w:rsidTr="00FB5DCD">
              <w:tc>
                <w:tcPr>
                  <w:tcW w:w="175" w:type="pct"/>
                  <w:vAlign w:val="center"/>
                </w:tcPr>
                <w:p w14:paraId="13F83AEB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11.</w:t>
                  </w:r>
                </w:p>
              </w:tc>
              <w:tc>
                <w:tcPr>
                  <w:tcW w:w="1771" w:type="pct"/>
                </w:tcPr>
                <w:p w14:paraId="34F90C5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</w:t>
                  </w:r>
                  <w:r w:rsidRPr="00AA0F2B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специальный налоговый режим «Налог на профессиональный доход», на электрическую энергию, тепловую энергию, водоснабжение, водоотведение</w:t>
                  </w:r>
                </w:p>
              </w:tc>
              <w:tc>
                <w:tcPr>
                  <w:tcW w:w="617" w:type="pct"/>
                </w:tcPr>
                <w:p w14:paraId="515BE7B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4DD5E79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22238DD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4904303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40BB7F8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7418696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070BC399" w14:textId="77777777" w:rsidTr="00FB5DCD">
              <w:tc>
                <w:tcPr>
                  <w:tcW w:w="175" w:type="pct"/>
                  <w:vAlign w:val="center"/>
                </w:tcPr>
                <w:p w14:paraId="3587B12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12.</w:t>
                  </w:r>
                </w:p>
              </w:tc>
              <w:tc>
                <w:tcPr>
                  <w:tcW w:w="1771" w:type="pct"/>
                </w:tcPr>
                <w:p w14:paraId="31A2D8E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в целях возмещения расходов, связанных 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«Интернет»</w:t>
                  </w:r>
                </w:p>
              </w:tc>
              <w:tc>
                <w:tcPr>
                  <w:tcW w:w="617" w:type="pct"/>
                </w:tcPr>
                <w:p w14:paraId="4F685D0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71C4BA9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23371AC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140B421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0EF391F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3132DB1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44A5B53E" w14:textId="77777777" w:rsidTr="00FB5DCD">
              <w:trPr>
                <w:trHeight w:val="25"/>
              </w:trPr>
              <w:tc>
                <w:tcPr>
                  <w:tcW w:w="175" w:type="pct"/>
                  <w:vAlign w:val="center"/>
                </w:tcPr>
                <w:p w14:paraId="695B6792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13.</w:t>
                  </w:r>
                </w:p>
              </w:tc>
              <w:tc>
                <w:tcPr>
                  <w:tcW w:w="1771" w:type="pct"/>
                </w:tcPr>
                <w:p w14:paraId="72A1459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 части</w:t>
                  </w:r>
                  <w:proofErr w:type="gramEnd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арендную плату за пользование помещениями, не относящимися к жилищному фонду</w:t>
                  </w:r>
                </w:p>
              </w:tc>
              <w:tc>
                <w:tcPr>
                  <w:tcW w:w="617" w:type="pct"/>
                </w:tcPr>
                <w:p w14:paraId="2FF6E3B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2D8A5F5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307926A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32CC095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58901FE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2C25E3E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537DE95C" w14:textId="77777777" w:rsidTr="00FB5DCD">
              <w:tc>
                <w:tcPr>
                  <w:tcW w:w="175" w:type="pct"/>
                  <w:vAlign w:val="center"/>
                </w:tcPr>
                <w:p w14:paraId="2426E391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14.</w:t>
                  </w:r>
                </w:p>
              </w:tc>
              <w:tc>
                <w:tcPr>
                  <w:tcW w:w="1771" w:type="pct"/>
                </w:tcPr>
                <w:p w14:paraId="02F4F59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возмещение части затрат субъектов малого и среднего предпринимательства на приобретение древесного топлива</w:t>
                  </w:r>
                </w:p>
              </w:tc>
              <w:tc>
                <w:tcPr>
                  <w:tcW w:w="617" w:type="pct"/>
                </w:tcPr>
                <w:p w14:paraId="0A7D5E8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069FD98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3D69E0C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21E06EA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3A0229D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000B7B1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193A82F3" w14:textId="77777777" w:rsidTr="00FB5DCD">
              <w:tc>
                <w:tcPr>
                  <w:tcW w:w="175" w:type="pct"/>
                  <w:vAlign w:val="center"/>
                </w:tcPr>
                <w:p w14:paraId="206E5D9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71" w:type="pct"/>
                </w:tcPr>
                <w:p w14:paraId="450A4CC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Итого, рублей</w:t>
                  </w:r>
                </w:p>
              </w:tc>
              <w:tc>
                <w:tcPr>
                  <w:tcW w:w="617" w:type="pct"/>
                </w:tcPr>
                <w:p w14:paraId="3730CBC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2" w:type="pct"/>
                </w:tcPr>
                <w:p w14:paraId="66068EC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91" w:type="pct"/>
                </w:tcPr>
                <w:p w14:paraId="24A10B7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8" w:type="pct"/>
                </w:tcPr>
                <w:p w14:paraId="5141A88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9" w:type="pct"/>
                </w:tcPr>
                <w:p w14:paraId="5EEB03C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6" w:type="pct"/>
                </w:tcPr>
                <w:p w14:paraId="78FCE71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74BE683C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В    том    числе    информация   о   субъектах   малого   и   среднего </w:t>
            </w:r>
            <w:proofErr w:type="gramStart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 а</w:t>
            </w:r>
            <w:proofErr w:type="gramEnd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также физических лицах, не являющихся индивидуальными предпринимателями и применяющими специальный налоговый режим «Налог на профессиональный доход», получивших поддержку:</w:t>
            </w:r>
          </w:p>
          <w:p w14:paraId="47B1BC55" w14:textId="77777777" w:rsidR="00F46172" w:rsidRPr="00AA0F2B" w:rsidRDefault="00F46172" w:rsidP="00FB5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39"/>
              <w:gridCol w:w="568"/>
              <w:gridCol w:w="1421"/>
              <w:gridCol w:w="1277"/>
              <w:gridCol w:w="1839"/>
              <w:gridCol w:w="1008"/>
              <w:gridCol w:w="1905"/>
              <w:gridCol w:w="1696"/>
            </w:tblGrid>
            <w:tr w:rsidR="00F46172" w:rsidRPr="00AA0F2B" w14:paraId="3B0098BA" w14:textId="77777777" w:rsidTr="00FB5DCD">
              <w:tc>
                <w:tcPr>
                  <w:tcW w:w="1752" w:type="pct"/>
                  <w:vAlign w:val="center"/>
                </w:tcPr>
                <w:p w14:paraId="0892F082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Наименование мероприятия</w:t>
                  </w:r>
                </w:p>
              </w:tc>
              <w:tc>
                <w:tcPr>
                  <w:tcW w:w="190" w:type="pct"/>
                  <w:vAlign w:val="center"/>
                </w:tcPr>
                <w:p w14:paraId="082166B9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№ п/п</w:t>
                  </w:r>
                </w:p>
              </w:tc>
              <w:tc>
                <w:tcPr>
                  <w:tcW w:w="475" w:type="pct"/>
                  <w:vAlign w:val="center"/>
                </w:tcPr>
                <w:p w14:paraId="046E833B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Наименование субъекта малого и среднего предпринимательства</w:t>
                  </w:r>
                </w:p>
              </w:tc>
              <w:tc>
                <w:tcPr>
                  <w:tcW w:w="427" w:type="pct"/>
                  <w:vAlign w:val="center"/>
                </w:tcPr>
                <w:p w14:paraId="1EAD0E81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Номер и дата документа (основание платежа)</w:t>
                  </w:r>
                </w:p>
              </w:tc>
              <w:tc>
                <w:tcPr>
                  <w:tcW w:w="615" w:type="pct"/>
                  <w:vAlign w:val="center"/>
                </w:tcPr>
                <w:p w14:paraId="70123ACF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Размер предоставленной поддержки, рублей</w:t>
                  </w:r>
                </w:p>
              </w:tc>
              <w:tc>
                <w:tcPr>
                  <w:tcW w:w="337" w:type="pct"/>
                  <w:vAlign w:val="center"/>
                </w:tcPr>
                <w:p w14:paraId="06671023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Название бизнес-проекта</w:t>
                  </w:r>
                </w:p>
              </w:tc>
              <w:tc>
                <w:tcPr>
                  <w:tcW w:w="637" w:type="pct"/>
                  <w:vAlign w:val="center"/>
                </w:tcPr>
                <w:p w14:paraId="3AE2C8C9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Количество вновь созданных рабочих мест (включая вновь зарегистрированных индивидуальных предпринимателей), ед. </w:t>
                  </w:r>
                  <w:hyperlink w:anchor="P482" w:history="1">
                    <w:r w:rsidRPr="00AA0F2B">
                      <w:rPr>
                        <w:rFonts w:ascii="Times New Roman" w:hAnsi="Times New Roman" w:cs="Times New Roman"/>
                        <w:sz w:val="20"/>
                      </w:rPr>
                      <w:t>&lt;*&gt;</w:t>
                    </w:r>
                  </w:hyperlink>
                </w:p>
              </w:tc>
              <w:tc>
                <w:tcPr>
                  <w:tcW w:w="567" w:type="pct"/>
                  <w:vAlign w:val="center"/>
                </w:tcPr>
                <w:p w14:paraId="293D981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Внесение данных в реестр субъектов малого и среднего предпринимательства - получателей государственной поддержки (если не внесены, указать причину)</w:t>
                  </w:r>
                </w:p>
              </w:tc>
            </w:tr>
            <w:tr w:rsidR="00F46172" w:rsidRPr="00AA0F2B" w14:paraId="22C36B5B" w14:textId="77777777" w:rsidTr="00FB5DCD">
              <w:trPr>
                <w:trHeight w:val="95"/>
              </w:trPr>
              <w:tc>
                <w:tcPr>
                  <w:tcW w:w="1752" w:type="pct"/>
                  <w:vAlign w:val="center"/>
                </w:tcPr>
                <w:p w14:paraId="20EFE067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90" w:type="pct"/>
                  <w:vAlign w:val="center"/>
                </w:tcPr>
                <w:p w14:paraId="2D80982D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475" w:type="pct"/>
                  <w:vAlign w:val="center"/>
                </w:tcPr>
                <w:p w14:paraId="395AB823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427" w:type="pct"/>
                  <w:vAlign w:val="center"/>
                </w:tcPr>
                <w:p w14:paraId="6856DC9F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615" w:type="pct"/>
                  <w:vAlign w:val="center"/>
                </w:tcPr>
                <w:p w14:paraId="675AABA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337" w:type="pct"/>
                  <w:vAlign w:val="center"/>
                </w:tcPr>
                <w:p w14:paraId="1C783B7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б</w:t>
                  </w:r>
                </w:p>
              </w:tc>
              <w:tc>
                <w:tcPr>
                  <w:tcW w:w="637" w:type="pct"/>
                  <w:vAlign w:val="center"/>
                </w:tcPr>
                <w:p w14:paraId="4B8D887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pct"/>
                  <w:vAlign w:val="center"/>
                </w:tcPr>
                <w:p w14:paraId="0FB80C7A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</w:tr>
            <w:tr w:rsidR="00F46172" w:rsidRPr="00AA0F2B" w14:paraId="3D7FAB3D" w14:textId="77777777" w:rsidTr="00FB5DCD">
              <w:tc>
                <w:tcPr>
                  <w:tcW w:w="1752" w:type="pct"/>
                  <w:vMerge w:val="restart"/>
                </w:tcPr>
                <w:p w14:paraId="3DFA3D0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предоставление целевых грантов начинающим субъектам малого предпринимательства на создание собственного дела</w:t>
                  </w:r>
                </w:p>
              </w:tc>
              <w:tc>
                <w:tcPr>
                  <w:tcW w:w="190" w:type="pct"/>
                  <w:vAlign w:val="center"/>
                </w:tcPr>
                <w:p w14:paraId="44040D82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6A87178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5B9DA38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998437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7160437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1509A21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2D9B650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728CF961" w14:textId="77777777" w:rsidTr="00FB5DCD">
              <w:trPr>
                <w:trHeight w:val="157"/>
              </w:trPr>
              <w:tc>
                <w:tcPr>
                  <w:tcW w:w="1752" w:type="pct"/>
                  <w:vMerge/>
                </w:tcPr>
                <w:p w14:paraId="65D91A00" w14:textId="77777777" w:rsidR="00F46172" w:rsidRPr="00AA0F2B" w:rsidRDefault="00F46172" w:rsidP="00FB5DC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54C75FD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7FB4C63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5526447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81E54F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7EAD59B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5B58D71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7A3F898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05142879" w14:textId="77777777" w:rsidTr="00FB5DCD">
              <w:tc>
                <w:tcPr>
                  <w:tcW w:w="1752" w:type="pct"/>
                  <w:vMerge w:val="restart"/>
                </w:tcPr>
                <w:p w14:paraId="2547F48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</w:t>
                  </w:r>
                </w:p>
              </w:tc>
              <w:tc>
                <w:tcPr>
                  <w:tcW w:w="190" w:type="pct"/>
                  <w:vAlign w:val="center"/>
                </w:tcPr>
                <w:p w14:paraId="547D97DE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2.1.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713806E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0D6D8AF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E77C38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1394B73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4B4549B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3C28D22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64EC8C67" w14:textId="77777777" w:rsidTr="00FB5DCD">
              <w:trPr>
                <w:trHeight w:val="794"/>
              </w:trPr>
              <w:tc>
                <w:tcPr>
                  <w:tcW w:w="1752" w:type="pct"/>
                  <w:vMerge/>
                </w:tcPr>
                <w:p w14:paraId="716163CD" w14:textId="77777777" w:rsidR="00F46172" w:rsidRPr="00AA0F2B" w:rsidRDefault="00F46172" w:rsidP="00FB5DC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403E9201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2.2.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3B7404C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6CE947D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C772B9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12CF801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3D71DC7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54232FC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0FFD65AC" w14:textId="77777777" w:rsidTr="00FB5DCD">
              <w:tc>
                <w:tcPr>
                  <w:tcW w:w="1752" w:type="pct"/>
                  <w:vMerge w:val="restart"/>
                </w:tcPr>
                <w:p w14:paraId="61D3449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 на оплату фактически понесенных расходов 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      </w:r>
                </w:p>
              </w:tc>
              <w:tc>
                <w:tcPr>
                  <w:tcW w:w="190" w:type="pct"/>
                  <w:vAlign w:val="center"/>
                </w:tcPr>
                <w:p w14:paraId="00FAB09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3.1.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2C556DF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64697AA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D92FB5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4AC0662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521CFA6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3CBF3FB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27B09879" w14:textId="77777777" w:rsidTr="00FB5DCD">
              <w:tc>
                <w:tcPr>
                  <w:tcW w:w="1752" w:type="pct"/>
                  <w:vMerge/>
                </w:tcPr>
                <w:p w14:paraId="07321E73" w14:textId="77777777" w:rsidR="00F46172" w:rsidRPr="00AA0F2B" w:rsidRDefault="00F46172" w:rsidP="00FB5DC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28C6E6A3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3.2.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718AD24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75B1F08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665DCF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4CDB9D5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202F0A3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47A8898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2F7F804F" w14:textId="77777777" w:rsidTr="00FB5DCD">
              <w:tc>
                <w:tcPr>
                  <w:tcW w:w="1752" w:type="pct"/>
                  <w:vMerge w:val="restart"/>
                </w:tcPr>
                <w:p w14:paraId="3CD615A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            </w:r>
                </w:p>
              </w:tc>
              <w:tc>
                <w:tcPr>
                  <w:tcW w:w="190" w:type="pct"/>
                  <w:vAlign w:val="center"/>
                </w:tcPr>
                <w:p w14:paraId="7C0A5EC4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4.1.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34E28C0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7221AD2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10FC59C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3C0D128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5C8C290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080E813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6D6087F3" w14:textId="77777777" w:rsidTr="00FB5DCD">
              <w:tc>
                <w:tcPr>
                  <w:tcW w:w="1752" w:type="pct"/>
                  <w:vMerge/>
                </w:tcPr>
                <w:p w14:paraId="496A1710" w14:textId="77777777" w:rsidR="00F46172" w:rsidRPr="00AA0F2B" w:rsidRDefault="00F46172" w:rsidP="00FB5DC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06039BC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4.2.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537BE86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538F795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22F6BE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304B609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56C4B13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52CF14D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5E325B43" w14:textId="77777777" w:rsidTr="00FB5DCD">
              <w:tc>
                <w:tcPr>
                  <w:tcW w:w="1752" w:type="pct"/>
                  <w:vMerge w:val="restart"/>
                </w:tcPr>
                <w:p w14:paraId="2B4C666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            </w:r>
                </w:p>
              </w:tc>
              <w:tc>
                <w:tcPr>
                  <w:tcW w:w="190" w:type="pct"/>
                  <w:vAlign w:val="center"/>
                </w:tcPr>
                <w:p w14:paraId="2D01FB8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5.1</w:t>
                  </w:r>
                </w:p>
              </w:tc>
              <w:tc>
                <w:tcPr>
                  <w:tcW w:w="475" w:type="pct"/>
                  <w:vAlign w:val="center"/>
                </w:tcPr>
                <w:p w14:paraId="401A352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48767A0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04343C5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62FC326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0027180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76D1804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612EDBBF" w14:textId="77777777" w:rsidTr="00FB5DCD">
              <w:tc>
                <w:tcPr>
                  <w:tcW w:w="1752" w:type="pct"/>
                  <w:vMerge/>
                </w:tcPr>
                <w:p w14:paraId="4CE4082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6319D92B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5.2.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71AD436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1EFEA44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9F0E89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1A170C6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014352F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0ED374A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5D566BF0" w14:textId="77777777" w:rsidTr="00FB5DCD">
              <w:trPr>
                <w:trHeight w:val="341"/>
              </w:trPr>
              <w:tc>
                <w:tcPr>
                  <w:tcW w:w="1752" w:type="pct"/>
                  <w:vMerge w:val="restart"/>
                </w:tcPr>
                <w:p w14:paraId="5DB112C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субсидирование части </w:t>
                  </w:r>
                  <w:proofErr w:type="gramStart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затрат  субъектам</w:t>
                  </w:r>
                  <w:proofErr w:type="gramEnd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 малого предпринимательства на выплату по передаче прав на франшизу (паушальный взнос)</w:t>
                  </w:r>
                </w:p>
              </w:tc>
              <w:tc>
                <w:tcPr>
                  <w:tcW w:w="190" w:type="pct"/>
                  <w:vAlign w:val="center"/>
                </w:tcPr>
                <w:p w14:paraId="6D29488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6.1.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63D0821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511C845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E0E472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14CCE14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12EA9A5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4D309F2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5E810120" w14:textId="77777777" w:rsidTr="00FB5DCD">
              <w:tc>
                <w:tcPr>
                  <w:tcW w:w="1752" w:type="pct"/>
                  <w:vMerge/>
                </w:tcPr>
                <w:p w14:paraId="5777CF0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2A4ED8AD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6.2.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2DDB2C1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4C37D7A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155A202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3D9142C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08BAA8E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7BED6D2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002A7DB3" w14:textId="77777777" w:rsidTr="00FB5DCD">
              <w:tc>
                <w:tcPr>
                  <w:tcW w:w="1752" w:type="pct"/>
                  <w:vMerge w:val="restart"/>
                </w:tcPr>
                <w:p w14:paraId="16151CF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услуг,  а также субъектов малого и среднего предпринимательства, включенных в 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  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            </w:r>
                </w:p>
              </w:tc>
              <w:tc>
                <w:tcPr>
                  <w:tcW w:w="190" w:type="pct"/>
                  <w:vAlign w:val="center"/>
                </w:tcPr>
                <w:p w14:paraId="4305F31F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7.1.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564CC49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5A1F27B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7843037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3DE9260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3465AC8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3B9938F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02B8A2DC" w14:textId="77777777" w:rsidTr="00FB5DCD">
              <w:tc>
                <w:tcPr>
                  <w:tcW w:w="1752" w:type="pct"/>
                  <w:vMerge/>
                </w:tcPr>
                <w:p w14:paraId="7924F11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194156D3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7.2.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7AAC945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49C30C6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5AC03DC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1C101F5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318F311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5D5AE2B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5DC08543" w14:textId="77777777" w:rsidTr="00FB5DCD">
              <w:tc>
                <w:tcPr>
                  <w:tcW w:w="1752" w:type="pct"/>
                  <w:vMerge w:val="restart"/>
                </w:tcPr>
                <w:p w14:paraId="004C88A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доставкой товаров, входящих в перечень отдельных видов социально значимых продовольственных товаров первой необходимости, в отношении которых могут допускаться предельно допустимые розничные цены, утвержденный постановлением Правительства Российской Федерации от 15 июля 2010 года № 530,  в населенные пункты Республики Карелия, определенные постановлением Правительства Республики Карелия от 20 ноября 2006 года № 163-П «Об утверждении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расчетов»</w:t>
                  </w:r>
                </w:p>
              </w:tc>
              <w:tc>
                <w:tcPr>
                  <w:tcW w:w="190" w:type="pct"/>
                  <w:vAlign w:val="center"/>
                </w:tcPr>
                <w:p w14:paraId="1322062C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8.1.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1B53784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6C3940F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6B7EE88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7EAC3D5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30BB186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14A374B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2D4D8597" w14:textId="77777777" w:rsidTr="00FB5DCD">
              <w:tc>
                <w:tcPr>
                  <w:tcW w:w="1752" w:type="pct"/>
                  <w:vMerge/>
                </w:tcPr>
                <w:p w14:paraId="3DC548C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54871580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8.2.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5D50A35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79974A9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C16A5E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4BE8722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2F70221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7BD81FE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2FF31242" w14:textId="77777777" w:rsidTr="00FB5DCD">
              <w:tc>
                <w:tcPr>
                  <w:tcW w:w="1752" w:type="pct"/>
                  <w:vMerge w:val="restart"/>
                </w:tcPr>
                <w:p w14:paraId="120AB83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субсидирование части затрат субъектов малого и среднего </w:t>
                  </w:r>
                  <w:r w:rsidRPr="00AA0F2B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 оборудования и программного обеспечения для маркировки товаров средствами идентификации и вывода из оборота маркированных товаров</w:t>
                  </w:r>
                </w:p>
              </w:tc>
              <w:tc>
                <w:tcPr>
                  <w:tcW w:w="190" w:type="pct"/>
                  <w:vAlign w:val="center"/>
                </w:tcPr>
                <w:p w14:paraId="4049DEF6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9.1.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6CFB5A0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01BAD15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76FE7D1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1C114D2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5EC87B8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4C38892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19C099C8" w14:textId="77777777" w:rsidTr="00FB5DCD">
              <w:trPr>
                <w:trHeight w:val="1407"/>
              </w:trPr>
              <w:tc>
                <w:tcPr>
                  <w:tcW w:w="1752" w:type="pct"/>
                  <w:vMerge/>
                </w:tcPr>
                <w:p w14:paraId="1B104D7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5B7784E6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9.2.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133242C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0A3869E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143200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772F877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756D273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778739C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6CB1836A" w14:textId="77777777" w:rsidTr="00FB5DCD">
              <w:tc>
                <w:tcPr>
                  <w:tcW w:w="1752" w:type="pct"/>
                  <w:vMerge w:val="restart"/>
                </w:tcPr>
                <w:p w14:paraId="0CD8455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приобретение, изготовление и монтаж вывесок на карельском, вепсском и финском языках</w:t>
                  </w:r>
                </w:p>
              </w:tc>
              <w:tc>
                <w:tcPr>
                  <w:tcW w:w="190" w:type="pct"/>
                  <w:vAlign w:val="center"/>
                </w:tcPr>
                <w:p w14:paraId="5FE87FC8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10.1.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757AF47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09009C9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7785461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4EDFDC3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7D110D5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123A96A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0B1A460E" w14:textId="77777777" w:rsidTr="00FB5DCD">
              <w:tc>
                <w:tcPr>
                  <w:tcW w:w="1752" w:type="pct"/>
                  <w:vMerge/>
                </w:tcPr>
                <w:p w14:paraId="710B6D0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5E6342CB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10.2</w:t>
                  </w:r>
                </w:p>
              </w:tc>
              <w:tc>
                <w:tcPr>
                  <w:tcW w:w="475" w:type="pct"/>
                  <w:vAlign w:val="center"/>
                </w:tcPr>
                <w:p w14:paraId="2106531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0AAD8D8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F1BC33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271D1E4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231E4E1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5CA6EE8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2ED1166B" w14:textId="77777777" w:rsidTr="00FB5DCD">
              <w:tc>
                <w:tcPr>
                  <w:tcW w:w="1752" w:type="pct"/>
                  <w:vMerge w:val="restart"/>
                </w:tcPr>
                <w:p w14:paraId="09FE4EB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            </w:r>
                </w:p>
              </w:tc>
              <w:tc>
                <w:tcPr>
                  <w:tcW w:w="190" w:type="pct"/>
                  <w:vAlign w:val="center"/>
                </w:tcPr>
                <w:p w14:paraId="7C1EB531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11.1</w:t>
                  </w:r>
                </w:p>
              </w:tc>
              <w:tc>
                <w:tcPr>
                  <w:tcW w:w="475" w:type="pct"/>
                  <w:vAlign w:val="center"/>
                </w:tcPr>
                <w:p w14:paraId="411A1C86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21C5271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37A1C4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1E9B0DE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3D724A4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6497CE4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46FACA84" w14:textId="77777777" w:rsidTr="00FB5DCD">
              <w:tc>
                <w:tcPr>
                  <w:tcW w:w="1752" w:type="pct"/>
                  <w:vMerge/>
                </w:tcPr>
                <w:p w14:paraId="2655C92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4413E066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11.2.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4994781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5FD06F7C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5A51D36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102894E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7FE4298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6F19AC7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26243FE7" w14:textId="77777777" w:rsidTr="00FB5DCD">
              <w:tc>
                <w:tcPr>
                  <w:tcW w:w="1752" w:type="pct"/>
                  <w:vMerge w:val="restart"/>
                </w:tcPr>
                <w:p w14:paraId="1E38101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в целях возмещения расходов, связанных с продвижением субъектами малого и среднего предпринимательства товаров собственного производства, выполняемых ими работ и оказываемых услуг в информационно-телекоммуникационной сети «Интернет»</w:t>
                  </w:r>
                </w:p>
              </w:tc>
              <w:tc>
                <w:tcPr>
                  <w:tcW w:w="190" w:type="pct"/>
                  <w:vAlign w:val="center"/>
                </w:tcPr>
                <w:p w14:paraId="67CDBF35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12.1</w:t>
                  </w:r>
                </w:p>
              </w:tc>
              <w:tc>
                <w:tcPr>
                  <w:tcW w:w="475" w:type="pct"/>
                  <w:vAlign w:val="center"/>
                </w:tcPr>
                <w:p w14:paraId="5B2D3C5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717047D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7B800CF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7A7D68A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3825505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0A88334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3B1273B3" w14:textId="77777777" w:rsidTr="00FB5DCD">
              <w:tc>
                <w:tcPr>
                  <w:tcW w:w="1752" w:type="pct"/>
                  <w:vMerge/>
                </w:tcPr>
                <w:p w14:paraId="57B4463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39F6F996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12.2.</w:t>
                  </w:r>
                </w:p>
              </w:tc>
              <w:tc>
                <w:tcPr>
                  <w:tcW w:w="475" w:type="pct"/>
                  <w:vAlign w:val="center"/>
                </w:tcPr>
                <w:p w14:paraId="52D1B32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51D2B9D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1C2FF1F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7662D63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48C1DAD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4FF66877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1C784E14" w14:textId="77777777" w:rsidTr="00FB5DCD">
              <w:tc>
                <w:tcPr>
                  <w:tcW w:w="1752" w:type="pct"/>
                  <w:vMerge w:val="restart"/>
                </w:tcPr>
                <w:p w14:paraId="059284AF" w14:textId="77777777" w:rsidR="00F46172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>субсидирование  части</w:t>
                  </w:r>
                  <w:proofErr w:type="gramEnd"/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арендную плату за пользование помещениями, не относящимися к жилищному фонду</w:t>
                  </w:r>
                </w:p>
                <w:p w14:paraId="4DED650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2749B6EE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13.1.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51FB85D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3949E6C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6327A5E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0313820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1E711A5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740C71D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2C89844F" w14:textId="77777777" w:rsidTr="00FB5DCD">
              <w:tc>
                <w:tcPr>
                  <w:tcW w:w="1752" w:type="pct"/>
                  <w:vMerge/>
                </w:tcPr>
                <w:p w14:paraId="4E580A3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228DB01C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13.2</w:t>
                  </w:r>
                </w:p>
              </w:tc>
              <w:tc>
                <w:tcPr>
                  <w:tcW w:w="475" w:type="pct"/>
                  <w:vAlign w:val="center"/>
                </w:tcPr>
                <w:p w14:paraId="30A9F5DE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034A1B5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D08B73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6268CF08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69DB5CE4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1F8781C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6AB26793" w14:textId="77777777" w:rsidTr="00FB5DCD">
              <w:tc>
                <w:tcPr>
                  <w:tcW w:w="1752" w:type="pct"/>
                  <w:vMerge w:val="restart"/>
                </w:tcPr>
                <w:p w14:paraId="32A5913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 xml:space="preserve">возмещение части затрат субъектов малого и среднего </w:t>
                  </w:r>
                  <w:r w:rsidRPr="00AA0F2B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предпринимательства на приобретение древесного топлива</w:t>
                  </w:r>
                </w:p>
              </w:tc>
              <w:tc>
                <w:tcPr>
                  <w:tcW w:w="190" w:type="pct"/>
                  <w:vAlign w:val="center"/>
                </w:tcPr>
                <w:p w14:paraId="14C0752C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14.1.</w:t>
                  </w:r>
                </w:p>
              </w:tc>
              <w:tc>
                <w:tcPr>
                  <w:tcW w:w="475" w:type="pct"/>
                  <w:vAlign w:val="center"/>
                </w:tcPr>
                <w:p w14:paraId="365BE76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7ECA6DF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6EA1C2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4E4732F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1C7B71B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46C7667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5345DF55" w14:textId="77777777" w:rsidTr="00FB5DCD">
              <w:tc>
                <w:tcPr>
                  <w:tcW w:w="1752" w:type="pct"/>
                  <w:vMerge/>
                </w:tcPr>
                <w:p w14:paraId="593C60C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 w14:paraId="7C5954C2" w14:textId="77777777" w:rsidR="00F46172" w:rsidRPr="00AA0F2B" w:rsidRDefault="00F46172" w:rsidP="00FB5DC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14.2</w:t>
                  </w:r>
                </w:p>
              </w:tc>
              <w:tc>
                <w:tcPr>
                  <w:tcW w:w="475" w:type="pct"/>
                  <w:vAlign w:val="center"/>
                </w:tcPr>
                <w:p w14:paraId="0A158599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76B3007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C24E24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3E0A18CF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24669491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0E5E509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46172" w:rsidRPr="00AA0F2B" w14:paraId="5B07BDFA" w14:textId="77777777" w:rsidTr="00FB5DCD">
              <w:tc>
                <w:tcPr>
                  <w:tcW w:w="1752" w:type="pct"/>
                </w:tcPr>
                <w:p w14:paraId="3A95A81B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AA0F2B">
                    <w:rPr>
                      <w:rFonts w:ascii="Times New Roman" w:hAnsi="Times New Roman" w:cs="Times New Roman"/>
                      <w:sz w:val="20"/>
                    </w:rPr>
                    <w:t>Итого, рублей</w:t>
                  </w:r>
                </w:p>
              </w:tc>
              <w:tc>
                <w:tcPr>
                  <w:tcW w:w="190" w:type="pct"/>
                  <w:vAlign w:val="center"/>
                </w:tcPr>
                <w:p w14:paraId="1A5EE0B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14:paraId="44DE815A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14:paraId="27152320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70F15CC3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7" w:type="pct"/>
                  <w:vAlign w:val="center"/>
                </w:tcPr>
                <w:p w14:paraId="76809262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37" w:type="pct"/>
                  <w:vAlign w:val="center"/>
                </w:tcPr>
                <w:p w14:paraId="3D7CA905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14:paraId="726D028D" w14:textId="77777777" w:rsidR="00F46172" w:rsidRPr="00AA0F2B" w:rsidRDefault="00F46172" w:rsidP="00FB5DC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5310093E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</w:t>
            </w:r>
          </w:p>
          <w:p w14:paraId="293F7F2B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82"/>
            <w:bookmarkEnd w:id="3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&lt;*</w:t>
            </w:r>
            <w:proofErr w:type="gramStart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&gt;  Заполняется</w:t>
            </w:r>
            <w:proofErr w:type="gramEnd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при  условии  перечисления  гранта, субсидии в полном объеме.</w:t>
            </w:r>
          </w:p>
          <w:p w14:paraId="03FE60D4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54E13" w14:textId="77777777" w:rsidR="00F46172" w:rsidRPr="00AA0F2B" w:rsidRDefault="00F46172" w:rsidP="00FB5DCD">
            <w:pPr>
              <w:pStyle w:val="ConsPlusNonformat"/>
              <w:tabs>
                <w:tab w:val="left" w:pos="3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211D6C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______________________________ ____________________/ ___/</w:t>
            </w:r>
          </w:p>
          <w:p w14:paraId="6B728F00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(наименование муниципального </w:t>
            </w:r>
            <w:proofErr w:type="gramStart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образования)   </w:t>
            </w:r>
            <w:proofErr w:type="gramEnd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(подпись)</w:t>
            </w:r>
          </w:p>
          <w:p w14:paraId="24E4D9E1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A874F59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"__" _______________ г.</w:t>
            </w:r>
          </w:p>
          <w:p w14:paraId="33FBF588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20F8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_________________________</w:t>
            </w:r>
          </w:p>
          <w:p w14:paraId="0088BDA3" w14:textId="77777777" w:rsidR="00F46172" w:rsidRPr="00AA0F2B" w:rsidRDefault="00F46172" w:rsidP="00FB5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Примечание. Отчет представляется в Министерство экономического развития </w:t>
            </w:r>
            <w:proofErr w:type="gramStart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и  промышленности</w:t>
            </w:r>
            <w:proofErr w:type="gramEnd"/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 Карелия  в  электронном  виде  и на бумажном носителе.</w:t>
            </w:r>
          </w:p>
          <w:p w14:paraId="2807471B" w14:textId="77777777" w:rsidR="00F46172" w:rsidRPr="00AA0F2B" w:rsidRDefault="00F46172" w:rsidP="00FB5D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</w:tbl>
    <w:p w14:paraId="6E0D7C29" w14:textId="77777777" w:rsidR="00F46172" w:rsidRDefault="00F46172">
      <w:pPr>
        <w:suppressAutoHyphens w:val="0"/>
        <w:spacing w:after="160" w:line="259" w:lineRule="auto"/>
        <w:rPr>
          <w:sz w:val="26"/>
          <w:szCs w:val="26"/>
        </w:rPr>
      </w:pPr>
    </w:p>
    <w:sectPr w:rsidR="00F46172" w:rsidSect="00F46172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91F6" w14:textId="77777777" w:rsidR="00CA6BB4" w:rsidRDefault="00CA6BB4">
      <w:r>
        <w:separator/>
      </w:r>
    </w:p>
  </w:endnote>
  <w:endnote w:type="continuationSeparator" w:id="0">
    <w:p w14:paraId="3B065C79" w14:textId="77777777" w:rsidR="00CA6BB4" w:rsidRDefault="00CA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B357" w14:textId="77777777" w:rsidR="00CA6BB4" w:rsidRDefault="00CA6BB4">
      <w:r>
        <w:separator/>
      </w:r>
    </w:p>
  </w:footnote>
  <w:footnote w:type="continuationSeparator" w:id="0">
    <w:p w14:paraId="610D1ABF" w14:textId="77777777" w:rsidR="00CA6BB4" w:rsidRDefault="00CA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347317"/>
      <w:docPartObj>
        <w:docPartGallery w:val="Page Numbers (Top of Page)"/>
        <w:docPartUnique/>
      </w:docPartObj>
    </w:sdtPr>
    <w:sdtEndPr/>
    <w:sdtContent>
      <w:p w14:paraId="344111D4" w14:textId="77777777" w:rsidR="003C45CD" w:rsidRDefault="00F461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589"/>
    <w:multiLevelType w:val="multilevel"/>
    <w:tmpl w:val="BB80A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6A2100"/>
    <w:multiLevelType w:val="multilevel"/>
    <w:tmpl w:val="4CB6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CD74C3"/>
    <w:multiLevelType w:val="hybridMultilevel"/>
    <w:tmpl w:val="D354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77F1"/>
    <w:multiLevelType w:val="multilevel"/>
    <w:tmpl w:val="7892D874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DF"/>
    <w:rsid w:val="00066D47"/>
    <w:rsid w:val="000769EF"/>
    <w:rsid w:val="000C001B"/>
    <w:rsid w:val="000D786B"/>
    <w:rsid w:val="00113463"/>
    <w:rsid w:val="0011447D"/>
    <w:rsid w:val="00114706"/>
    <w:rsid w:val="00142786"/>
    <w:rsid w:val="0014788D"/>
    <w:rsid w:val="00155245"/>
    <w:rsid w:val="001C1DCA"/>
    <w:rsid w:val="001E3CCF"/>
    <w:rsid w:val="001E6773"/>
    <w:rsid w:val="00203ED6"/>
    <w:rsid w:val="00221B16"/>
    <w:rsid w:val="002652C5"/>
    <w:rsid w:val="002D6BC3"/>
    <w:rsid w:val="00350984"/>
    <w:rsid w:val="003C3DEF"/>
    <w:rsid w:val="003D3DCA"/>
    <w:rsid w:val="003E2115"/>
    <w:rsid w:val="003E4828"/>
    <w:rsid w:val="00407406"/>
    <w:rsid w:val="00437253"/>
    <w:rsid w:val="0044645B"/>
    <w:rsid w:val="00462741"/>
    <w:rsid w:val="00495D29"/>
    <w:rsid w:val="004C1955"/>
    <w:rsid w:val="004E4CA7"/>
    <w:rsid w:val="00536A00"/>
    <w:rsid w:val="0058189A"/>
    <w:rsid w:val="005A3F00"/>
    <w:rsid w:val="005B30BD"/>
    <w:rsid w:val="005B6762"/>
    <w:rsid w:val="005D0A2A"/>
    <w:rsid w:val="005E2B38"/>
    <w:rsid w:val="005E7091"/>
    <w:rsid w:val="00625D1F"/>
    <w:rsid w:val="0065333C"/>
    <w:rsid w:val="00662B71"/>
    <w:rsid w:val="00675FD3"/>
    <w:rsid w:val="00677962"/>
    <w:rsid w:val="006D6094"/>
    <w:rsid w:val="0071661A"/>
    <w:rsid w:val="00742C73"/>
    <w:rsid w:val="007766FA"/>
    <w:rsid w:val="00790A1A"/>
    <w:rsid w:val="00796BDF"/>
    <w:rsid w:val="007E73EF"/>
    <w:rsid w:val="008478F7"/>
    <w:rsid w:val="00863FFA"/>
    <w:rsid w:val="00872D60"/>
    <w:rsid w:val="00906443"/>
    <w:rsid w:val="009346FB"/>
    <w:rsid w:val="00935C08"/>
    <w:rsid w:val="009474E4"/>
    <w:rsid w:val="00963581"/>
    <w:rsid w:val="00977279"/>
    <w:rsid w:val="009B5DCD"/>
    <w:rsid w:val="009F5924"/>
    <w:rsid w:val="00A14D6C"/>
    <w:rsid w:val="00A22865"/>
    <w:rsid w:val="00A44911"/>
    <w:rsid w:val="00A52462"/>
    <w:rsid w:val="00AC0C51"/>
    <w:rsid w:val="00AF1BEB"/>
    <w:rsid w:val="00B02BE6"/>
    <w:rsid w:val="00B17A3F"/>
    <w:rsid w:val="00B46BFF"/>
    <w:rsid w:val="00B4702B"/>
    <w:rsid w:val="00B807C4"/>
    <w:rsid w:val="00B80A5B"/>
    <w:rsid w:val="00B812DC"/>
    <w:rsid w:val="00BC164A"/>
    <w:rsid w:val="00BE0971"/>
    <w:rsid w:val="00BE4E1C"/>
    <w:rsid w:val="00BF5E02"/>
    <w:rsid w:val="00C01B72"/>
    <w:rsid w:val="00C13165"/>
    <w:rsid w:val="00C32943"/>
    <w:rsid w:val="00C47C12"/>
    <w:rsid w:val="00C55620"/>
    <w:rsid w:val="00CA2FAB"/>
    <w:rsid w:val="00CA494F"/>
    <w:rsid w:val="00CA4F60"/>
    <w:rsid w:val="00CA6BB4"/>
    <w:rsid w:val="00D4112D"/>
    <w:rsid w:val="00D55FFB"/>
    <w:rsid w:val="00D64693"/>
    <w:rsid w:val="00D802CC"/>
    <w:rsid w:val="00D8647F"/>
    <w:rsid w:val="00D954A8"/>
    <w:rsid w:val="00DD5857"/>
    <w:rsid w:val="00E30772"/>
    <w:rsid w:val="00E44DA4"/>
    <w:rsid w:val="00EA410A"/>
    <w:rsid w:val="00EC6042"/>
    <w:rsid w:val="00F11FAF"/>
    <w:rsid w:val="00F42E6D"/>
    <w:rsid w:val="00F46172"/>
    <w:rsid w:val="00F65234"/>
    <w:rsid w:val="00F71666"/>
    <w:rsid w:val="00F71816"/>
    <w:rsid w:val="00F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1A85"/>
  <w15:chartTrackingRefBased/>
  <w15:docId w15:val="{B6E8034A-6468-4C7F-AEB1-0C3E9E7A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8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788D"/>
    <w:pPr>
      <w:suppressLineNumbers/>
    </w:pPr>
  </w:style>
  <w:style w:type="paragraph" w:styleId="a4">
    <w:name w:val="Body Text"/>
    <w:basedOn w:val="a"/>
    <w:link w:val="a5"/>
    <w:rsid w:val="0014788D"/>
    <w:pPr>
      <w:widowControl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478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5FD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FD3"/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7E73EF"/>
    <w:pPr>
      <w:ind w:left="720"/>
      <w:contextualSpacing/>
    </w:pPr>
  </w:style>
  <w:style w:type="paragraph" w:customStyle="1" w:styleId="ConsPlusNonformat">
    <w:name w:val="ConsPlusNonformat"/>
    <w:rsid w:val="00446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E4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90A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39"/>
    <w:rsid w:val="003C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50984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4617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46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B4B9DDE846B420E97082030FF80BDBD80D8262D2F4E4B795DC20C4294E6D76BEF36DEE2D7B931E7306DC52FE02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44CD-6C89-4898-A7E8-3638E69F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Екатерина Николаевна</dc:creator>
  <cp:keywords/>
  <dc:description/>
  <cp:lastModifiedBy>Николаенко Анна Владимировна</cp:lastModifiedBy>
  <cp:revision>2</cp:revision>
  <cp:lastPrinted>2020-10-16T08:47:00Z</cp:lastPrinted>
  <dcterms:created xsi:type="dcterms:W3CDTF">2021-09-08T06:38:00Z</dcterms:created>
  <dcterms:modified xsi:type="dcterms:W3CDTF">2021-09-08T06:38:00Z</dcterms:modified>
</cp:coreProperties>
</file>